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84" w:rsidRPr="00E71521" w:rsidRDefault="00927184" w:rsidP="00927184">
      <w:pPr>
        <w:pStyle w:val="NurText"/>
        <w:ind w:left="1701" w:right="754"/>
        <w:jc w:val="both"/>
        <w:rPr>
          <w:rFonts w:ascii="CorpoS" w:hAnsi="CorpoS"/>
          <w:b/>
          <w:sz w:val="24"/>
          <w:szCs w:val="22"/>
        </w:rPr>
      </w:pPr>
      <w:r w:rsidRPr="00E71521">
        <w:rPr>
          <w:rFonts w:ascii="CorpoS" w:hAnsi="CorpoS"/>
          <w:b/>
          <w:sz w:val="24"/>
          <w:szCs w:val="22"/>
        </w:rPr>
        <w:t>Hinweise zu Verwendung:</w:t>
      </w: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5C289F">
          <w:rPr>
            <w:rStyle w:val="Hyperlink"/>
            <w:rFonts w:ascii="CorpoS" w:hAnsi="CorpoS"/>
            <w:sz w:val="24"/>
            <w:szCs w:val="22"/>
          </w:rPr>
          <w:t>www.dabb.de</w:t>
        </w:r>
      </w:hyperlink>
      <w:r w:rsidRPr="00E71521">
        <w:rPr>
          <w:rFonts w:ascii="CorpoS" w:hAnsi="CorpoS"/>
          <w:sz w:val="24"/>
          <w:szCs w:val="22"/>
        </w:rPr>
        <w:t>).</w:t>
      </w: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927184" w:rsidRPr="00E71521" w:rsidRDefault="00927184" w:rsidP="00927184">
      <w:pPr>
        <w:pStyle w:val="NurText"/>
        <w:ind w:left="1701" w:right="754"/>
        <w:jc w:val="both"/>
        <w:rPr>
          <w:rFonts w:ascii="CorpoS" w:hAnsi="CorpoS"/>
          <w:sz w:val="24"/>
          <w:szCs w:val="22"/>
        </w:rPr>
      </w:pPr>
    </w:p>
    <w:p w:rsidR="00927184" w:rsidRPr="00E71521" w:rsidRDefault="00927184" w:rsidP="00927184">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927184" w:rsidRPr="001B63FE" w:rsidRDefault="00927184" w:rsidP="00927184">
      <w:pPr>
        <w:pStyle w:val="NurText"/>
        <w:ind w:left="1701" w:right="754"/>
        <w:jc w:val="both"/>
        <w:rPr>
          <w:rFonts w:ascii="Agfa Rotis Sans Serif" w:hAnsi="Agfa Rotis Sans Serif"/>
          <w:sz w:val="24"/>
          <w:szCs w:val="22"/>
        </w:rPr>
      </w:pPr>
    </w:p>
    <w:p w:rsidR="00927184" w:rsidRPr="001B63FE" w:rsidRDefault="00927184" w:rsidP="00927184">
      <w:pPr>
        <w:pStyle w:val="NurText"/>
        <w:ind w:left="1701" w:right="754"/>
        <w:jc w:val="both"/>
        <w:rPr>
          <w:rFonts w:ascii="Agfa Rotis Sans Serif" w:hAnsi="Agfa Rotis Sans Serif"/>
          <w:sz w:val="24"/>
          <w:szCs w:val="22"/>
        </w:rPr>
      </w:pPr>
    </w:p>
    <w:p w:rsidR="00927184" w:rsidRPr="001B63FE" w:rsidRDefault="00927184" w:rsidP="00927184">
      <w:pPr>
        <w:pStyle w:val="NurText"/>
        <w:ind w:left="1701" w:right="754"/>
        <w:jc w:val="both"/>
        <w:rPr>
          <w:rFonts w:ascii="Agfa Rotis Sans Serif" w:hAnsi="Agfa Rotis Sans Serif"/>
          <w:sz w:val="24"/>
          <w:szCs w:val="22"/>
        </w:rPr>
      </w:pPr>
    </w:p>
    <w:p w:rsidR="00927184" w:rsidRPr="00EF791A" w:rsidRDefault="00927184" w:rsidP="00927184">
      <w:pPr>
        <w:ind w:left="1701" w:right="1038"/>
        <w:rPr>
          <w:rFonts w:ascii="CorpoS" w:hAnsi="CorpoS"/>
        </w:rPr>
      </w:pPr>
      <w:r>
        <w:rPr>
          <w:rFonts w:ascii="CorpoS" w:hAnsi="CorpoS"/>
        </w:rPr>
        <w:br w:type="page"/>
      </w:r>
    </w:p>
    <w:p w:rsidR="00927184" w:rsidRPr="007E6338" w:rsidRDefault="00927184" w:rsidP="00927184">
      <w:pPr>
        <w:ind w:left="1701" w:right="894"/>
        <w:jc w:val="center"/>
        <w:rPr>
          <w:rFonts w:ascii="CorpoS" w:hAnsi="CorpoS"/>
          <w:b/>
          <w:sz w:val="28"/>
          <w:szCs w:val="28"/>
        </w:rPr>
      </w:pPr>
      <w:r w:rsidRPr="007E6338">
        <w:rPr>
          <w:rFonts w:ascii="CorpoS" w:hAnsi="CorpoS"/>
          <w:b/>
          <w:sz w:val="28"/>
          <w:szCs w:val="28"/>
        </w:rPr>
        <w:lastRenderedPageBreak/>
        <w:t xml:space="preserve">Leitfaden Beantragung eines Mahnbescheides </w:t>
      </w:r>
    </w:p>
    <w:p w:rsidR="00927184" w:rsidRPr="007E6338" w:rsidRDefault="00927184" w:rsidP="00927184">
      <w:pPr>
        <w:ind w:left="1701" w:right="894"/>
        <w:jc w:val="center"/>
        <w:rPr>
          <w:rFonts w:ascii="CorpoS" w:hAnsi="CorpoS"/>
          <w:b/>
          <w:sz w:val="28"/>
          <w:szCs w:val="28"/>
        </w:rPr>
      </w:pPr>
      <w:r w:rsidRPr="007E6338">
        <w:rPr>
          <w:rFonts w:ascii="CorpoS" w:hAnsi="CorpoS"/>
          <w:b/>
          <w:sz w:val="28"/>
          <w:szCs w:val="28"/>
        </w:rPr>
        <w:t>(mit Antragsmuster)</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7E6338" w:rsidRDefault="00927184" w:rsidP="00927184">
      <w:pPr>
        <w:ind w:left="1701" w:right="894"/>
        <w:rPr>
          <w:rFonts w:ascii="CorpoS" w:hAnsi="CorpoS"/>
          <w:b/>
          <w:u w:val="single"/>
        </w:rPr>
      </w:pPr>
      <w:r w:rsidRPr="007E6338">
        <w:rPr>
          <w:rFonts w:ascii="CorpoS" w:hAnsi="CorpoS"/>
          <w:u w:val="single"/>
        </w:rPr>
        <w:t>1.</w:t>
      </w:r>
      <w:r w:rsidRPr="007E6338">
        <w:rPr>
          <w:rFonts w:ascii="CorpoS" w:hAnsi="CorpoS"/>
          <w:b/>
          <w:u w:val="single"/>
        </w:rPr>
        <w:t xml:space="preserve"> </w:t>
      </w:r>
      <w:r w:rsidRPr="007E6338">
        <w:rPr>
          <w:rFonts w:ascii="CorpoS" w:hAnsi="CorpoS"/>
          <w:u w:val="single"/>
        </w:rPr>
        <w:t>Einführung</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 xml:space="preserve">Das Mahnverfahren ist ein besonderes </w:t>
      </w:r>
      <w:r>
        <w:rPr>
          <w:rFonts w:ascii="CorpoS" w:hAnsi="CorpoS"/>
        </w:rPr>
        <w:t>gerichtliches</w:t>
      </w:r>
      <w:r w:rsidRPr="00357E4B">
        <w:rPr>
          <w:rFonts w:ascii="CorpoS" w:hAnsi="CorpoS"/>
        </w:rPr>
        <w:t xml:space="preserve"> Verfahren</w:t>
      </w:r>
      <w:r>
        <w:rPr>
          <w:rFonts w:ascii="CorpoS" w:hAnsi="CorpoS"/>
        </w:rPr>
        <w:t xml:space="preserve"> ohne aufwändige Klageschrift oder mündliche Verhandlung</w:t>
      </w:r>
      <w:r w:rsidRPr="00357E4B">
        <w:rPr>
          <w:rFonts w:ascii="CorpoS" w:hAnsi="CorpoS"/>
        </w:rPr>
        <w:t>.</w:t>
      </w:r>
      <w:r>
        <w:rPr>
          <w:rFonts w:ascii="CorpoS" w:hAnsi="CorpoS"/>
        </w:rPr>
        <w:t xml:space="preserve"> Dieses Verfahren ist besonders geeignet, wenn die Forderung voraussichtlich nicht streitig ist und bei geringer Forderungshöhe.</w:t>
      </w:r>
      <w:r w:rsidRPr="00357E4B">
        <w:rPr>
          <w:rFonts w:ascii="CorpoS" w:hAnsi="CorpoS"/>
        </w:rPr>
        <w:t xml:space="preserve"> Es stellt eine einfache Möglichkeit dar, gegen säumige Schuldner kostengünstig vorzugehen. Das Mahnverfahren ist nur möglich, wenn es um reine Geldforderungen geht (z.B. </w:t>
      </w:r>
      <w:r>
        <w:rPr>
          <w:rFonts w:ascii="CorpoS" w:hAnsi="CorpoS"/>
        </w:rPr>
        <w:t xml:space="preserve">eine </w:t>
      </w:r>
      <w:r w:rsidRPr="00357E4B">
        <w:rPr>
          <w:rFonts w:ascii="CorpoS" w:hAnsi="CorpoS"/>
        </w:rPr>
        <w:t>Kaufpreis</w:t>
      </w:r>
      <w:r>
        <w:rPr>
          <w:rFonts w:ascii="CorpoS" w:hAnsi="CorpoS"/>
        </w:rPr>
        <w:t>forderung</w:t>
      </w:r>
      <w:r w:rsidRPr="00357E4B">
        <w:rPr>
          <w:rFonts w:ascii="CorpoS" w:hAnsi="CorpoS"/>
        </w:rPr>
        <w:t xml:space="preserve">).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7E6338" w:rsidRDefault="00927184" w:rsidP="00927184">
      <w:pPr>
        <w:ind w:left="1701" w:right="894"/>
        <w:rPr>
          <w:rFonts w:ascii="CorpoS" w:hAnsi="CorpoS"/>
          <w:u w:val="single"/>
        </w:rPr>
      </w:pPr>
      <w:r w:rsidRPr="007E6338">
        <w:rPr>
          <w:rFonts w:ascii="CorpoS" w:hAnsi="CorpoS"/>
          <w:u w:val="single"/>
        </w:rPr>
        <w:t>2. Voraussetzung für das Mahnverfahren</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Voraussetzung für ein Mahnverfahren ist, dass der Schuldner sich in Zahlungsverzug befindet</w:t>
      </w:r>
      <w:r>
        <w:rPr>
          <w:rFonts w:ascii="CorpoS" w:hAnsi="CorpoS"/>
        </w:rPr>
        <w:t xml:space="preserve">. </w:t>
      </w:r>
      <w:r w:rsidRPr="00357E4B">
        <w:rPr>
          <w:rFonts w:ascii="CorpoS" w:hAnsi="CorpoS"/>
        </w:rPr>
        <w:t>Ab Verzugseintritt kann der Gläubiger Verz</w:t>
      </w:r>
      <w:r>
        <w:rPr>
          <w:rFonts w:ascii="CorpoS" w:hAnsi="CorpoS"/>
        </w:rPr>
        <w:t>ugszinsen vom Schuldner fordern.</w:t>
      </w:r>
      <w:r w:rsidRPr="00357E4B">
        <w:rPr>
          <w:rFonts w:ascii="CorpoS" w:hAnsi="CorpoS"/>
        </w:rPr>
        <w:t xml:space="preserve"> </w:t>
      </w:r>
      <w:r>
        <w:rPr>
          <w:rFonts w:ascii="CorpoS" w:hAnsi="CorpoS"/>
        </w:rPr>
        <w:t>D</w:t>
      </w:r>
      <w:r w:rsidRPr="00357E4B">
        <w:rPr>
          <w:rFonts w:ascii="CorpoS" w:hAnsi="CorpoS"/>
        </w:rPr>
        <w:t xml:space="preserve">iese </w:t>
      </w:r>
      <w:r>
        <w:rPr>
          <w:rFonts w:ascii="CorpoS" w:hAnsi="CorpoS"/>
        </w:rPr>
        <w:t xml:space="preserve">betragen </w:t>
      </w:r>
      <w:r w:rsidRPr="00357E4B">
        <w:rPr>
          <w:rFonts w:ascii="CorpoS" w:hAnsi="CorpoS"/>
        </w:rPr>
        <w:t>5 %</w:t>
      </w:r>
      <w:r>
        <w:rPr>
          <w:rFonts w:ascii="CorpoS" w:hAnsi="CorpoS"/>
        </w:rPr>
        <w:t>-Punkte</w:t>
      </w:r>
      <w:r w:rsidRPr="00357E4B">
        <w:rPr>
          <w:rFonts w:ascii="CorpoS" w:hAnsi="CorpoS"/>
        </w:rPr>
        <w:t xml:space="preserve"> über dem jeweiligen Basiszinssatz.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Ferner muss die Anschrift des Antragsgegners</w:t>
      </w:r>
      <w:r>
        <w:rPr>
          <w:rFonts w:ascii="CorpoS" w:hAnsi="CorpoS"/>
        </w:rPr>
        <w:t xml:space="preserve"> (Schuldners)</w:t>
      </w:r>
      <w:r w:rsidRPr="00357E4B">
        <w:rPr>
          <w:rFonts w:ascii="CorpoS" w:hAnsi="CorpoS"/>
        </w:rPr>
        <w:t xml:space="preserve"> bekannt sein, damit eine Zustellung des Mahnbescheides durch das Gericht an die Adresse des Schuldners erfolgen kann.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 xml:space="preserve">Der Erlass eines Mahnbescheides kann nur mit einem </w:t>
      </w:r>
      <w:r>
        <w:rPr>
          <w:rFonts w:ascii="CorpoS" w:hAnsi="CorpoS"/>
        </w:rPr>
        <w:t>amtlichen</w:t>
      </w:r>
      <w:r w:rsidRPr="00357E4B">
        <w:rPr>
          <w:rFonts w:ascii="CorpoS" w:hAnsi="CorpoS"/>
        </w:rPr>
        <w:t xml:space="preserve"> Formular beantragt werden (siehe beiliegendes Muster).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Der Antragsteller hat den Geldbetrag, getrennt nach Haupt- und Nebenforderung, und den Anspruchsgrund (z. B. Kaufpreis) anzugeben. Die Forderung muss nicht begründet werden.</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 xml:space="preserve">Neben dem Mahngericht muss zusätzlich </w:t>
      </w:r>
      <w:r>
        <w:rPr>
          <w:rFonts w:ascii="CorpoS" w:hAnsi="CorpoS"/>
        </w:rPr>
        <w:t>das Gericht benannt werden, das</w:t>
      </w:r>
      <w:r w:rsidRPr="00357E4B">
        <w:rPr>
          <w:rFonts w:ascii="CorpoS" w:hAnsi="CorpoS"/>
        </w:rPr>
        <w:t xml:space="preserve"> für das streitige Verfahren örtlich und sachlich zuständig ist. Dies ist </w:t>
      </w:r>
      <w:r>
        <w:rPr>
          <w:rFonts w:ascii="CorpoS" w:hAnsi="CorpoS"/>
        </w:rPr>
        <w:t>im Regelfall</w:t>
      </w:r>
      <w:r w:rsidRPr="00357E4B">
        <w:rPr>
          <w:rFonts w:ascii="CorpoS" w:hAnsi="CorpoS"/>
        </w:rPr>
        <w:t xml:space="preserve"> das Gericht, bei welchem der Schuldner seinen Wohnsitz hat.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Pr>
          <w:rFonts w:ascii="CorpoS" w:hAnsi="CorpoS"/>
        </w:rPr>
        <w:t>Der</w:t>
      </w:r>
      <w:r w:rsidRPr="00357E4B">
        <w:rPr>
          <w:rFonts w:ascii="CorpoS" w:hAnsi="CorpoS"/>
        </w:rPr>
        <w:t xml:space="preserve"> </w:t>
      </w:r>
      <w:proofErr w:type="spellStart"/>
      <w:r w:rsidRPr="00357E4B">
        <w:rPr>
          <w:rFonts w:ascii="CorpoS" w:hAnsi="CorpoS"/>
        </w:rPr>
        <w:t>Mahnbescheidsantrag</w:t>
      </w:r>
      <w:proofErr w:type="spellEnd"/>
      <w:r w:rsidRPr="00357E4B">
        <w:rPr>
          <w:rFonts w:ascii="CorpoS" w:hAnsi="CorpoS"/>
        </w:rPr>
        <w:t xml:space="preserve"> </w:t>
      </w:r>
      <w:r>
        <w:rPr>
          <w:rFonts w:ascii="CorpoS" w:hAnsi="CorpoS"/>
        </w:rPr>
        <w:t xml:space="preserve">muss </w:t>
      </w:r>
      <w:r w:rsidRPr="00357E4B">
        <w:rPr>
          <w:rFonts w:ascii="CorpoS" w:hAnsi="CorpoS"/>
        </w:rPr>
        <w:t xml:space="preserve">handschriftlich unterzeichnet werden.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356B95" w:rsidRDefault="00927184" w:rsidP="00927184">
      <w:pPr>
        <w:ind w:left="1701" w:right="894"/>
        <w:rPr>
          <w:rFonts w:ascii="CorpoS" w:hAnsi="CorpoS"/>
          <w:u w:val="single"/>
        </w:rPr>
      </w:pPr>
      <w:r w:rsidRPr="00356B95">
        <w:rPr>
          <w:rFonts w:ascii="CorpoS" w:hAnsi="CorpoS"/>
          <w:u w:val="single"/>
        </w:rPr>
        <w:t>3.</w:t>
      </w:r>
      <w:r w:rsidRPr="00356B95">
        <w:rPr>
          <w:rFonts w:ascii="CorpoS" w:hAnsi="CorpoS"/>
          <w:b/>
          <w:u w:val="single"/>
        </w:rPr>
        <w:t xml:space="preserve"> </w:t>
      </w:r>
      <w:r w:rsidRPr="00356B95">
        <w:rPr>
          <w:rFonts w:ascii="CorpoS" w:hAnsi="CorpoS"/>
          <w:u w:val="single"/>
        </w:rPr>
        <w:t>Online-Mahnantrag</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 xml:space="preserve">Statt eines schriftlichen Mahnantrages kann auch ein Online-Mahnantrag gestellt werden, vgl. </w:t>
      </w:r>
      <w:hyperlink r:id="rId7" w:history="1">
        <w:r w:rsidRPr="00357E4B">
          <w:rPr>
            <w:rStyle w:val="Hyperlink"/>
            <w:rFonts w:ascii="CorpoS" w:hAnsi="CorpoS"/>
          </w:rPr>
          <w:t>www.online-mahnantrag.de</w:t>
        </w:r>
      </w:hyperlink>
      <w:r w:rsidRPr="00357E4B">
        <w:rPr>
          <w:rFonts w:ascii="CorpoS" w:hAnsi="CorpoS"/>
        </w:rPr>
        <w:t xml:space="preserve">. </w:t>
      </w:r>
      <w:r>
        <w:rPr>
          <w:rFonts w:ascii="CorpoS" w:hAnsi="CorpoS"/>
        </w:rPr>
        <w:t>Zum Ausfüllen</w:t>
      </w:r>
      <w:r w:rsidRPr="00357E4B">
        <w:rPr>
          <w:rFonts w:ascii="CorpoS" w:hAnsi="CorpoS"/>
        </w:rPr>
        <w:t xml:space="preserve"> werden umfangreiche Hilfefunktionen angeboten.</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356B95" w:rsidRDefault="00927184" w:rsidP="00927184">
      <w:pPr>
        <w:ind w:left="1701" w:right="894"/>
        <w:rPr>
          <w:rFonts w:ascii="CorpoS" w:hAnsi="CorpoS"/>
          <w:u w:val="single"/>
        </w:rPr>
      </w:pPr>
      <w:r w:rsidRPr="00356B95">
        <w:rPr>
          <w:rFonts w:ascii="CorpoS" w:hAnsi="CorpoS"/>
          <w:u w:val="single"/>
        </w:rPr>
        <w:t>4. Kostenzahlung und Erlass des Mahnbescheides</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Mit der Bearbeitung des Mahnantrages fordert das Mahngericht beim Antragsteller die Kosten</w:t>
      </w:r>
      <w:r>
        <w:rPr>
          <w:rFonts w:ascii="CorpoS" w:hAnsi="CorpoS"/>
        </w:rPr>
        <w:t>,</w:t>
      </w:r>
      <w:r w:rsidRPr="00357E4B">
        <w:rPr>
          <w:rFonts w:ascii="CorpoS" w:hAnsi="CorpoS"/>
        </w:rPr>
        <w:t xml:space="preserve"> </w:t>
      </w:r>
      <w:r>
        <w:rPr>
          <w:rFonts w:ascii="CorpoS" w:hAnsi="CorpoS"/>
        </w:rPr>
        <w:t xml:space="preserve">abhängig von der Höhe der eingeforderten Summe, </w:t>
      </w:r>
      <w:r w:rsidRPr="00357E4B">
        <w:rPr>
          <w:rFonts w:ascii="CorpoS" w:hAnsi="CorpoS"/>
        </w:rPr>
        <w:t>an. Die Mi</w:t>
      </w:r>
      <w:r>
        <w:rPr>
          <w:rFonts w:ascii="CorpoS" w:hAnsi="CorpoS"/>
        </w:rPr>
        <w:t>ndestgebühr beträgt dabei EUR 36</w:t>
      </w:r>
      <w:r w:rsidRPr="00357E4B">
        <w:rPr>
          <w:rFonts w:ascii="CorpoS" w:hAnsi="CorpoS"/>
        </w:rPr>
        <w:t>,00.</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Entspricht der Antrag den Vorau</w:t>
      </w:r>
      <w:r>
        <w:rPr>
          <w:rFonts w:ascii="CorpoS" w:hAnsi="CorpoS"/>
        </w:rPr>
        <w:t>ssetzungen, so erlässt das Gericht nach Kosteneingang einen Mahnbescheid. D</w:t>
      </w:r>
      <w:r w:rsidRPr="00357E4B">
        <w:rPr>
          <w:rFonts w:ascii="CorpoS" w:hAnsi="CorpoS"/>
        </w:rPr>
        <w:t>ieser enthält den Hinweis, dass das Gericht die Anspruchsberechtigung nicht geprüft hat. Ferner erfolgt ein Hinweis, dass ein Vollstreckungsbescheid ergehen kann, wenn nicht innerhalb von zwei Wochen Widerspruch erhoben wird.</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356B95" w:rsidRDefault="00927184" w:rsidP="00927184">
      <w:pPr>
        <w:ind w:left="1701" w:right="894"/>
        <w:rPr>
          <w:rFonts w:ascii="CorpoS" w:hAnsi="CorpoS"/>
          <w:u w:val="single"/>
        </w:rPr>
      </w:pPr>
      <w:r>
        <w:rPr>
          <w:rFonts w:ascii="CorpoS" w:hAnsi="CorpoS"/>
          <w:u w:val="single"/>
        </w:rPr>
        <w:br w:type="page"/>
      </w:r>
      <w:r w:rsidRPr="00356B95">
        <w:rPr>
          <w:rFonts w:ascii="CorpoS" w:hAnsi="CorpoS"/>
          <w:u w:val="single"/>
        </w:rPr>
        <w:lastRenderedPageBreak/>
        <w:t>5. Zustellung des Mahnbescheides</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 xml:space="preserve">Der Mahnbescheid wird dem Antragsgegner vom Gericht von Amts wegen zugestellt. Mit der Zustellung des Mahnbescheides wird eine etwaig laufende Verjährungsfrist unterbrochen. </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Pr="00356B95" w:rsidRDefault="00927184" w:rsidP="00927184">
      <w:pPr>
        <w:ind w:left="1701" w:right="894"/>
        <w:rPr>
          <w:rFonts w:ascii="CorpoS" w:hAnsi="CorpoS"/>
          <w:u w:val="single"/>
        </w:rPr>
      </w:pPr>
      <w:r w:rsidRPr="00356B95">
        <w:rPr>
          <w:rFonts w:ascii="CorpoS" w:hAnsi="CorpoS"/>
          <w:u w:val="single"/>
        </w:rPr>
        <w:t>6. Widerspruch gegen den Mahnbescheid</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r w:rsidRPr="00357E4B">
        <w:rPr>
          <w:rFonts w:ascii="CorpoS" w:hAnsi="CorpoS"/>
        </w:rPr>
        <w:t>Der Antragsgegner kann gegen den Mahnbescheid innerhalb von zwei Wochen ab Zustellung Widerspruch</w:t>
      </w:r>
      <w:r>
        <w:rPr>
          <w:rFonts w:ascii="CorpoS" w:hAnsi="CorpoS"/>
        </w:rPr>
        <w:t xml:space="preserve"> erheben. D</w:t>
      </w:r>
      <w:r w:rsidRPr="00357E4B">
        <w:rPr>
          <w:rFonts w:ascii="CorpoS" w:hAnsi="CorpoS"/>
        </w:rPr>
        <w:t>amit geht das Mahnverfahren in ein normales Gerichtsverfahren über. Der Antragsteller muss dann seinen Anspruch</w:t>
      </w:r>
      <w:r>
        <w:rPr>
          <w:rFonts w:ascii="CorpoS" w:hAnsi="CorpoS"/>
        </w:rPr>
        <w:t xml:space="preserve"> in einer der Klagebegründung entsprechenden Form</w:t>
      </w:r>
      <w:r w:rsidRPr="00357E4B">
        <w:rPr>
          <w:rFonts w:ascii="CorpoS" w:hAnsi="CorpoS"/>
        </w:rPr>
        <w:t xml:space="preserve"> begründen (Anspruchsbegründung)</w:t>
      </w:r>
      <w:r>
        <w:rPr>
          <w:rFonts w:ascii="CorpoS" w:hAnsi="CorpoS"/>
        </w:rPr>
        <w:t>.</w:t>
      </w:r>
    </w:p>
    <w:p w:rsidR="00927184" w:rsidRPr="00357E4B" w:rsidRDefault="00927184" w:rsidP="00927184">
      <w:pPr>
        <w:ind w:left="1701" w:right="894"/>
        <w:rPr>
          <w:rFonts w:ascii="CorpoS" w:hAnsi="CorpoS"/>
        </w:rPr>
      </w:pPr>
    </w:p>
    <w:p w:rsidR="00927184" w:rsidRPr="00357E4B" w:rsidRDefault="00927184" w:rsidP="00927184">
      <w:pPr>
        <w:ind w:left="1701" w:right="894"/>
        <w:rPr>
          <w:rFonts w:ascii="CorpoS" w:hAnsi="CorpoS"/>
        </w:rPr>
      </w:pPr>
    </w:p>
    <w:p w:rsidR="00927184" w:rsidRDefault="00927184" w:rsidP="00927184">
      <w:pPr>
        <w:ind w:left="709" w:right="894"/>
        <w:jc w:val="center"/>
        <w:rPr>
          <w:rFonts w:ascii="CorpoS" w:hAnsi="CorpoS"/>
        </w:rPr>
      </w:pPr>
      <w:r>
        <w:rPr>
          <w:rFonts w:ascii="CorpoS" w:hAnsi="CorpoS"/>
        </w:rPr>
        <w:br w:type="page"/>
      </w:r>
      <w:r w:rsidRPr="00DC05DF">
        <w:rPr>
          <w:rFonts w:ascii="CorpoS" w:hAnsi="CorpoS"/>
          <w:noProof/>
          <w:lang w:eastAsia="de-DE"/>
        </w:rPr>
        <w:lastRenderedPageBreak/>
        <w:drawing>
          <wp:inline distT="0" distB="0" distL="0" distR="0">
            <wp:extent cx="6048375" cy="90678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9067800"/>
                    </a:xfrm>
                    <a:prstGeom prst="rect">
                      <a:avLst/>
                    </a:prstGeom>
                    <a:noFill/>
                    <a:ln>
                      <a:noFill/>
                    </a:ln>
                  </pic:spPr>
                </pic:pic>
              </a:graphicData>
            </a:graphic>
          </wp:inline>
        </w:drawing>
      </w:r>
    </w:p>
    <w:p w:rsidR="00383537" w:rsidRPr="00927184" w:rsidRDefault="00927184" w:rsidP="00927184">
      <w:pPr>
        <w:ind w:left="709" w:right="894"/>
        <w:jc w:val="center"/>
        <w:rPr>
          <w:rFonts w:ascii="CorpoS" w:hAnsi="CorpoS"/>
        </w:rPr>
      </w:pPr>
      <w:r w:rsidRPr="00325964">
        <w:rPr>
          <w:rFonts w:ascii="CorpoS" w:hAnsi="CorpoS"/>
          <w:noProof/>
          <w:lang w:eastAsia="de-DE"/>
        </w:rPr>
        <w:lastRenderedPageBreak/>
        <w:drawing>
          <wp:inline distT="0" distB="0" distL="0" distR="0">
            <wp:extent cx="6219825" cy="90678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9067800"/>
                    </a:xfrm>
                    <a:prstGeom prst="rect">
                      <a:avLst/>
                    </a:prstGeom>
                    <a:noFill/>
                    <a:ln>
                      <a:noFill/>
                    </a:ln>
                  </pic:spPr>
                </pic:pic>
              </a:graphicData>
            </a:graphic>
          </wp:inline>
        </w:drawing>
      </w:r>
    </w:p>
    <w:sectPr w:rsidR="00383537" w:rsidRPr="00927184" w:rsidSect="00EF791A">
      <w:headerReference w:type="even" r:id="rId10"/>
      <w:headerReference w:type="default" r:id="rId11"/>
      <w:footerReference w:type="even" r:id="rId12"/>
      <w:footerReference w:type="default" r:id="rId13"/>
      <w:headerReference w:type="first" r:id="rId14"/>
      <w:footerReference w:type="first" r:id="rId15"/>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C3" w:rsidRDefault="001256C3">
      <w:r>
        <w:separator/>
      </w:r>
    </w:p>
  </w:endnote>
  <w:endnote w:type="continuationSeparator" w:id="0">
    <w:p w:rsidR="001256C3" w:rsidRDefault="0012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C6" w:rsidRDefault="001F62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C6" w:rsidRDefault="001F62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49" w:rsidRDefault="001F62C6" w:rsidP="00EF791A">
    <w:pPr>
      <w:pStyle w:val="Fuzeile"/>
      <w:ind w:left="-238"/>
    </w:pPr>
    <w:r w:rsidRPr="00D739C8">
      <w:rPr>
        <w:noProof/>
        <w:lang w:eastAsia="de-DE"/>
      </w:rPr>
      <w:drawing>
        <wp:inline distT="0" distB="0" distL="0" distR="0" wp14:anchorId="6D58D2C6" wp14:editId="039AF383">
          <wp:extent cx="6868795" cy="127043"/>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C3" w:rsidRDefault="001256C3">
      <w:r>
        <w:separator/>
      </w:r>
    </w:p>
  </w:footnote>
  <w:footnote w:type="continuationSeparator" w:id="0">
    <w:p w:rsidR="001256C3" w:rsidRDefault="0012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C6" w:rsidRDefault="001F62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49" w:rsidRDefault="001256C3" w:rsidP="00B80F2B">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49" w:rsidRDefault="00927184" w:rsidP="00EF791A">
    <w:pPr>
      <w:pStyle w:val="Kopfzeile"/>
      <w:ind w:left="-238"/>
    </w:pPr>
    <w:r>
      <w:rPr>
        <w:noProof/>
        <w:lang w:eastAsia="de-DE"/>
      </w:rPr>
      <w:drawing>
        <wp:inline distT="0" distB="0" distL="0" distR="0">
          <wp:extent cx="7705725" cy="1295400"/>
          <wp:effectExtent l="0" t="0" r="9525" b="0"/>
          <wp:docPr id="4" name="Grafik 4"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84"/>
    <w:rsid w:val="001256C3"/>
    <w:rsid w:val="001F62C6"/>
    <w:rsid w:val="00383537"/>
    <w:rsid w:val="0092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D03DB-256E-4563-8E74-9A98B58D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7184"/>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27184"/>
    <w:pPr>
      <w:tabs>
        <w:tab w:val="center" w:pos="4536"/>
        <w:tab w:val="right" w:pos="9072"/>
      </w:tabs>
    </w:pPr>
  </w:style>
  <w:style w:type="character" w:customStyle="1" w:styleId="KopfzeileZchn">
    <w:name w:val="Kopfzeile Zchn"/>
    <w:basedOn w:val="Absatz-Standardschriftart"/>
    <w:link w:val="Kopfzeile"/>
    <w:rsid w:val="00927184"/>
    <w:rPr>
      <w:rFonts w:ascii="Calibri" w:eastAsia="Times New Roman" w:hAnsi="Calibri" w:cs="Times New Roman"/>
    </w:rPr>
  </w:style>
  <w:style w:type="paragraph" w:styleId="Fuzeile">
    <w:name w:val="footer"/>
    <w:basedOn w:val="Standard"/>
    <w:link w:val="FuzeileZchn"/>
    <w:semiHidden/>
    <w:rsid w:val="00927184"/>
    <w:pPr>
      <w:tabs>
        <w:tab w:val="center" w:pos="4536"/>
        <w:tab w:val="right" w:pos="9072"/>
      </w:tabs>
    </w:pPr>
  </w:style>
  <w:style w:type="character" w:customStyle="1" w:styleId="FuzeileZchn">
    <w:name w:val="Fußzeile Zchn"/>
    <w:basedOn w:val="Absatz-Standardschriftart"/>
    <w:link w:val="Fuzeile"/>
    <w:semiHidden/>
    <w:rsid w:val="00927184"/>
    <w:rPr>
      <w:rFonts w:ascii="Calibri" w:eastAsia="Times New Roman" w:hAnsi="Calibri" w:cs="Times New Roman"/>
    </w:rPr>
  </w:style>
  <w:style w:type="character" w:customStyle="1" w:styleId="NurTextZchn">
    <w:name w:val="Nur Text Zchn"/>
    <w:basedOn w:val="Absatz-Standardschriftart"/>
    <w:link w:val="NurText"/>
    <w:semiHidden/>
    <w:locked/>
    <w:rsid w:val="00927184"/>
    <w:rPr>
      <w:rFonts w:ascii="Consolas" w:hAnsi="Consolas"/>
      <w:sz w:val="21"/>
      <w:szCs w:val="21"/>
    </w:rPr>
  </w:style>
  <w:style w:type="paragraph" w:styleId="NurText">
    <w:name w:val="Plain Text"/>
    <w:basedOn w:val="Standard"/>
    <w:link w:val="NurTextZchn"/>
    <w:semiHidden/>
    <w:rsid w:val="00927184"/>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927184"/>
    <w:rPr>
      <w:rFonts w:ascii="Consolas" w:eastAsia="Times New Roman" w:hAnsi="Consolas" w:cs="Times New Roman"/>
      <w:sz w:val="21"/>
      <w:szCs w:val="21"/>
    </w:rPr>
  </w:style>
  <w:style w:type="character" w:styleId="Hyperlink">
    <w:name w:val="Hyperlink"/>
    <w:basedOn w:val="Absatz-Standardschriftart"/>
    <w:rsid w:val="0092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online-mahnantra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3280</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2021-09-01T09:06:00Z</dcterms:created>
  <dcterms:modified xsi:type="dcterms:W3CDTF">2021-09-01T09:06:00Z</dcterms:modified>
</cp:coreProperties>
</file>