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86" w:rsidRPr="00E71521" w:rsidRDefault="003F4186" w:rsidP="003F4186">
      <w:pPr>
        <w:pStyle w:val="NurText"/>
        <w:ind w:left="1701" w:right="754"/>
        <w:rPr>
          <w:rFonts w:ascii="CorpoS" w:hAnsi="CorpoS"/>
          <w:b/>
          <w:sz w:val="24"/>
          <w:szCs w:val="22"/>
        </w:rPr>
      </w:pPr>
      <w:r w:rsidRPr="00E71521">
        <w:rPr>
          <w:rFonts w:ascii="CorpoS" w:hAnsi="CorpoS"/>
          <w:b/>
          <w:sz w:val="24"/>
          <w:szCs w:val="22"/>
        </w:rPr>
        <w:t>Hinweise zu</w:t>
      </w:r>
      <w:r>
        <w:rPr>
          <w:rFonts w:ascii="CorpoS" w:hAnsi="CorpoS"/>
          <w:b/>
          <w:sz w:val="24"/>
          <w:szCs w:val="22"/>
        </w:rPr>
        <w:t>r</w:t>
      </w:r>
      <w:r w:rsidRPr="00E71521">
        <w:rPr>
          <w:rFonts w:ascii="CorpoS" w:hAnsi="CorpoS"/>
          <w:b/>
          <w:sz w:val="24"/>
          <w:szCs w:val="22"/>
        </w:rPr>
        <w:t xml:space="preserve"> Verwendung:</w:t>
      </w:r>
    </w:p>
    <w:p w:rsidR="003F4186" w:rsidRPr="00E71521" w:rsidRDefault="003F4186" w:rsidP="003F4186">
      <w:pPr>
        <w:pStyle w:val="NurText"/>
        <w:ind w:left="1701" w:right="754"/>
        <w:rPr>
          <w:rFonts w:ascii="CorpoS" w:hAnsi="CorpoS"/>
          <w:sz w:val="24"/>
          <w:szCs w:val="22"/>
        </w:rPr>
      </w:pPr>
    </w:p>
    <w:p w:rsidR="003F4186" w:rsidRPr="00E71521" w:rsidRDefault="003F4186" w:rsidP="003F4186">
      <w:pPr>
        <w:pStyle w:val="NurText"/>
        <w:ind w:left="1701" w:right="754"/>
        <w:rPr>
          <w:rFonts w:ascii="CorpoS" w:hAnsi="CorpoS"/>
          <w:sz w:val="24"/>
          <w:szCs w:val="22"/>
        </w:rPr>
      </w:pPr>
    </w:p>
    <w:p w:rsidR="003F4186" w:rsidRPr="00E71521" w:rsidRDefault="003F4186" w:rsidP="003F4186">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F4186" w:rsidRPr="00E71521" w:rsidRDefault="003F4186" w:rsidP="003F4186">
      <w:pPr>
        <w:pStyle w:val="NurText"/>
        <w:ind w:left="1701" w:right="754"/>
        <w:rPr>
          <w:rFonts w:ascii="CorpoS" w:hAnsi="CorpoS"/>
          <w:sz w:val="24"/>
          <w:szCs w:val="22"/>
        </w:rPr>
      </w:pPr>
    </w:p>
    <w:p w:rsidR="003F4186" w:rsidRPr="00E71521" w:rsidRDefault="003F4186" w:rsidP="003F4186">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004F00">
          <w:rPr>
            <w:rStyle w:val="Hyperlink"/>
            <w:rFonts w:ascii="CorpoS" w:hAnsi="CorpoS"/>
            <w:sz w:val="24"/>
            <w:szCs w:val="22"/>
          </w:rPr>
          <w:t>www.dabb.de</w:t>
        </w:r>
      </w:hyperlink>
      <w:r w:rsidRPr="00E71521">
        <w:rPr>
          <w:rFonts w:ascii="CorpoS" w:hAnsi="CorpoS"/>
          <w:sz w:val="24"/>
          <w:szCs w:val="22"/>
        </w:rPr>
        <w:t>).</w:t>
      </w:r>
    </w:p>
    <w:p w:rsidR="003F4186" w:rsidRPr="00E71521" w:rsidRDefault="003F4186" w:rsidP="003F4186">
      <w:pPr>
        <w:pStyle w:val="NurText"/>
        <w:ind w:left="1701" w:right="754"/>
        <w:rPr>
          <w:rFonts w:ascii="CorpoS" w:hAnsi="CorpoS"/>
          <w:sz w:val="24"/>
          <w:szCs w:val="22"/>
        </w:rPr>
      </w:pPr>
    </w:p>
    <w:p w:rsidR="003F4186" w:rsidRPr="00E71521" w:rsidRDefault="003F4186" w:rsidP="003F4186">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3F4186" w:rsidRPr="00E71521" w:rsidRDefault="003F4186" w:rsidP="003F4186">
      <w:pPr>
        <w:pStyle w:val="NurText"/>
        <w:ind w:left="1701" w:right="754"/>
        <w:rPr>
          <w:rFonts w:ascii="CorpoS" w:hAnsi="CorpoS"/>
          <w:sz w:val="24"/>
          <w:szCs w:val="22"/>
        </w:rPr>
      </w:pPr>
    </w:p>
    <w:p w:rsidR="003F4186" w:rsidRPr="00E71521" w:rsidRDefault="003F4186" w:rsidP="003F4186">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F4186" w:rsidRPr="00E71521" w:rsidRDefault="003F4186" w:rsidP="003F4186">
      <w:pPr>
        <w:pStyle w:val="NurText"/>
        <w:ind w:left="1701" w:right="754"/>
        <w:rPr>
          <w:rFonts w:ascii="CorpoS" w:hAnsi="CorpoS"/>
          <w:sz w:val="24"/>
          <w:szCs w:val="22"/>
        </w:rPr>
      </w:pPr>
    </w:p>
    <w:p w:rsidR="003F4186" w:rsidRPr="00E71521" w:rsidRDefault="003F4186" w:rsidP="003F4186">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Pr="00535A5B" w:rsidRDefault="003F4186" w:rsidP="003F4186">
      <w:pPr>
        <w:ind w:left="1701" w:right="1694"/>
        <w:rPr>
          <w:rFonts w:ascii="CorpoS" w:hAnsi="CorpoS"/>
          <w:sz w:val="21"/>
          <w:szCs w:val="21"/>
        </w:rPr>
      </w:pPr>
    </w:p>
    <w:p w:rsidR="003F4186" w:rsidRDefault="003F4186" w:rsidP="003F4186">
      <w:pPr>
        <w:ind w:left="1701" w:right="1694"/>
        <w:rPr>
          <w:rFonts w:ascii="CorpoS" w:hAnsi="CorpoS"/>
        </w:rPr>
      </w:pPr>
      <w:r>
        <w:rPr>
          <w:rFonts w:ascii="CorpoS" w:hAnsi="CorpoS"/>
        </w:rPr>
        <w:br w:type="page"/>
      </w:r>
    </w:p>
    <w:p w:rsidR="003F4186" w:rsidRPr="00604161" w:rsidRDefault="003F4186" w:rsidP="003F4186">
      <w:pPr>
        <w:autoSpaceDE w:val="0"/>
        <w:autoSpaceDN w:val="0"/>
        <w:adjustRightInd w:val="0"/>
        <w:spacing w:line="264" w:lineRule="auto"/>
        <w:ind w:left="1701"/>
        <w:rPr>
          <w:rFonts w:ascii="CorpoS" w:hAnsi="CorpoS"/>
        </w:rPr>
      </w:pPr>
    </w:p>
    <w:p w:rsidR="003F4186" w:rsidRPr="00CE3CB1" w:rsidRDefault="003F4186" w:rsidP="003F4186">
      <w:pPr>
        <w:autoSpaceDE w:val="0"/>
        <w:autoSpaceDN w:val="0"/>
        <w:adjustRightInd w:val="0"/>
        <w:spacing w:line="264" w:lineRule="auto"/>
        <w:ind w:left="1701"/>
        <w:jc w:val="center"/>
        <w:rPr>
          <w:rFonts w:ascii="CorpoS" w:hAnsi="CorpoS"/>
          <w:b/>
          <w:sz w:val="28"/>
          <w:szCs w:val="28"/>
        </w:rPr>
      </w:pPr>
      <w:r w:rsidRPr="00CE3CB1">
        <w:rPr>
          <w:rFonts w:ascii="CorpoS" w:hAnsi="CorpoS"/>
          <w:b/>
          <w:sz w:val="28"/>
          <w:szCs w:val="28"/>
        </w:rPr>
        <w:t>Leitfaden für die verschiedenen Konstellationen einer Flugverspätung</w:t>
      </w:r>
    </w:p>
    <w:p w:rsidR="003F4186" w:rsidRDefault="003F4186" w:rsidP="003F4186">
      <w:pPr>
        <w:autoSpaceDE w:val="0"/>
        <w:autoSpaceDN w:val="0"/>
        <w:adjustRightInd w:val="0"/>
        <w:spacing w:line="264" w:lineRule="auto"/>
        <w:ind w:left="1701"/>
        <w:rPr>
          <w:rFonts w:ascii="CorpoS" w:hAnsi="CorpoS"/>
        </w:rPr>
      </w:pPr>
    </w:p>
    <w:p w:rsidR="003F4186"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rPr>
      </w:pPr>
      <w:r w:rsidRPr="00604161">
        <w:rPr>
          <w:rFonts w:ascii="CorpoS" w:hAnsi="CorpoS"/>
        </w:rPr>
        <w:t>Gemäß der sogenannten Fluggastrechteverordnung (VO (EG) 261/2004) ist eine Regelung durch das europäische Parlament am 11.02.2004 geschaffen worden, die Fluggästen Ansprüche bei Nichtbeförderung oder verspäteter Beförderung wie folgt verschafft:</w:t>
      </w: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b/>
        </w:rPr>
      </w:pPr>
      <w:r w:rsidRPr="00604161">
        <w:rPr>
          <w:rFonts w:ascii="CorpoS" w:hAnsi="CorpoS"/>
          <w:b/>
        </w:rPr>
        <w:t>Annullierung</w:t>
      </w:r>
    </w:p>
    <w:p w:rsidR="003F4186" w:rsidRPr="00604161" w:rsidRDefault="003F4186" w:rsidP="003F4186">
      <w:pPr>
        <w:pStyle w:val="Listenabsatz"/>
        <w:numPr>
          <w:ilvl w:val="0"/>
          <w:numId w:val="4"/>
        </w:numPr>
        <w:autoSpaceDE w:val="0"/>
        <w:autoSpaceDN w:val="0"/>
        <w:adjustRightInd w:val="0"/>
        <w:spacing w:after="0" w:line="264" w:lineRule="auto"/>
        <w:ind w:left="1701"/>
        <w:rPr>
          <w:rFonts w:ascii="CorpoS" w:hAnsi="CorpoS"/>
        </w:rPr>
      </w:pPr>
      <w:r w:rsidRPr="00604161">
        <w:rPr>
          <w:rFonts w:ascii="CorpoS" w:hAnsi="CorpoS"/>
        </w:rPr>
        <w:t>Unterstützungsleistungen nach Art. 8 (Erstattung der Flugscheinkosten und kostenfreien Rückflug zum Abflugort oder anderweitige Beförderung)</w:t>
      </w:r>
    </w:p>
    <w:p w:rsidR="003F4186" w:rsidRPr="00604161" w:rsidRDefault="003F4186" w:rsidP="003F4186">
      <w:pPr>
        <w:pStyle w:val="Listenabsatz"/>
        <w:numPr>
          <w:ilvl w:val="0"/>
          <w:numId w:val="4"/>
        </w:numPr>
        <w:autoSpaceDE w:val="0"/>
        <w:autoSpaceDN w:val="0"/>
        <w:adjustRightInd w:val="0"/>
        <w:spacing w:after="0" w:line="264" w:lineRule="auto"/>
        <w:ind w:left="1701"/>
        <w:rPr>
          <w:rFonts w:ascii="CorpoS" w:hAnsi="CorpoS"/>
        </w:rPr>
      </w:pPr>
      <w:r w:rsidRPr="00604161">
        <w:rPr>
          <w:rFonts w:ascii="CorpoS" w:hAnsi="CorpoS"/>
        </w:rPr>
        <w:t>Betreuungsleistungen nach Art. 9 (angemessene Mahlzeiten und Erfrischungen, Kommunikationsmittel sowie Hotelunterbringung mit Transfer bei einem Ersatzflug am nächsten Tag)</w:t>
      </w:r>
    </w:p>
    <w:p w:rsidR="003F4186" w:rsidRPr="00604161" w:rsidRDefault="003F4186" w:rsidP="003F4186">
      <w:pPr>
        <w:pStyle w:val="Listenabsatz"/>
        <w:numPr>
          <w:ilvl w:val="0"/>
          <w:numId w:val="4"/>
        </w:numPr>
        <w:autoSpaceDE w:val="0"/>
        <w:autoSpaceDN w:val="0"/>
        <w:adjustRightInd w:val="0"/>
        <w:spacing w:after="0" w:line="264" w:lineRule="auto"/>
        <w:ind w:left="1701"/>
        <w:rPr>
          <w:rFonts w:ascii="CorpoS" w:hAnsi="CorpoS"/>
        </w:rPr>
      </w:pPr>
      <w:r w:rsidRPr="00604161">
        <w:rPr>
          <w:rFonts w:ascii="CorpoS" w:hAnsi="CorpoS"/>
        </w:rPr>
        <w:t xml:space="preserve">Entschädigung bei Verspätung am Zielflughafen </w:t>
      </w: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b/>
        </w:rPr>
      </w:pPr>
      <w:r w:rsidRPr="00604161">
        <w:rPr>
          <w:rFonts w:ascii="CorpoS" w:hAnsi="CorpoS"/>
          <w:b/>
        </w:rPr>
        <w:t>Verspätung</w:t>
      </w:r>
    </w:p>
    <w:p w:rsidR="003F4186" w:rsidRPr="00604161" w:rsidRDefault="003F4186" w:rsidP="003F4186">
      <w:pPr>
        <w:pStyle w:val="Listenabsatz"/>
        <w:numPr>
          <w:ilvl w:val="0"/>
          <w:numId w:val="5"/>
        </w:numPr>
        <w:autoSpaceDE w:val="0"/>
        <w:autoSpaceDN w:val="0"/>
        <w:adjustRightInd w:val="0"/>
        <w:spacing w:after="0" w:line="264" w:lineRule="auto"/>
        <w:ind w:left="1701"/>
        <w:rPr>
          <w:rFonts w:ascii="CorpoS" w:hAnsi="CorpoS"/>
        </w:rPr>
      </w:pPr>
      <w:r w:rsidRPr="00604161">
        <w:rPr>
          <w:rFonts w:ascii="CorpoS" w:hAnsi="CorpoS"/>
        </w:rPr>
        <w:t>Unterstützungsleistungen nach Art. 8 (Erstattung der Flugscheinkosten und kostenfreien Rückflug zum Abflugort oder anderweitige Beförderung)</w:t>
      </w:r>
    </w:p>
    <w:p w:rsidR="003F4186" w:rsidRPr="00604161" w:rsidRDefault="003F4186" w:rsidP="003F4186">
      <w:pPr>
        <w:pStyle w:val="Listenabsatz"/>
        <w:numPr>
          <w:ilvl w:val="0"/>
          <w:numId w:val="5"/>
        </w:numPr>
        <w:autoSpaceDE w:val="0"/>
        <w:autoSpaceDN w:val="0"/>
        <w:adjustRightInd w:val="0"/>
        <w:spacing w:after="0" w:line="264" w:lineRule="auto"/>
        <w:ind w:left="1701"/>
        <w:rPr>
          <w:rFonts w:ascii="CorpoS" w:hAnsi="CorpoS"/>
        </w:rPr>
      </w:pPr>
      <w:r w:rsidRPr="00604161">
        <w:rPr>
          <w:rFonts w:ascii="CorpoS" w:hAnsi="CorpoS"/>
        </w:rPr>
        <w:t>Betreuungsleistungen nach Art. 9 (angemessene Mahlzeiten und Erfrischungen, Kommunikationsmittel sowie Hotelunterbringung mit Transfer bei einem Ersatzflug am nächsten Tag)</w:t>
      </w:r>
    </w:p>
    <w:p w:rsidR="00983E19" w:rsidRDefault="003F4186" w:rsidP="00983E19">
      <w:pPr>
        <w:pStyle w:val="Listenabsatz"/>
        <w:numPr>
          <w:ilvl w:val="0"/>
          <w:numId w:val="5"/>
        </w:numPr>
        <w:autoSpaceDE w:val="0"/>
        <w:autoSpaceDN w:val="0"/>
        <w:adjustRightInd w:val="0"/>
        <w:spacing w:after="0" w:line="264" w:lineRule="auto"/>
        <w:ind w:left="1701"/>
        <w:rPr>
          <w:rFonts w:ascii="CorpoS" w:hAnsi="CorpoS"/>
        </w:rPr>
      </w:pPr>
      <w:r w:rsidRPr="00604161">
        <w:rPr>
          <w:rFonts w:ascii="CorpoS" w:hAnsi="CorpoS"/>
        </w:rPr>
        <w:t>Ausgleichsleistungen nach der Entscheidung des Europäischen Gerichtshofs vom 19.11.2009, Az. C-402/07; C-432 /07</w:t>
      </w:r>
    </w:p>
    <w:p w:rsidR="00983E19" w:rsidRPr="00983E19" w:rsidRDefault="00983E19" w:rsidP="00983E19">
      <w:pPr>
        <w:pStyle w:val="Listenabsatz"/>
        <w:numPr>
          <w:ilvl w:val="0"/>
          <w:numId w:val="5"/>
        </w:numPr>
        <w:autoSpaceDE w:val="0"/>
        <w:autoSpaceDN w:val="0"/>
        <w:adjustRightInd w:val="0"/>
        <w:spacing w:after="0" w:line="264" w:lineRule="auto"/>
        <w:ind w:left="1701"/>
        <w:rPr>
          <w:rFonts w:ascii="CorpoS" w:hAnsi="CorpoS"/>
        </w:rPr>
      </w:pPr>
      <w:r w:rsidRPr="00983E19">
        <w:rPr>
          <w:rFonts w:ascii="CorpoS" w:hAnsi="CorpoS"/>
        </w:rPr>
        <w:t xml:space="preserve">Ggfs. die Kosten für einen Ersatzflug, </w:t>
      </w:r>
      <w:r w:rsidRPr="00983E19">
        <w:rPr>
          <w:rFonts w:ascii="CorpoS" w:hAnsi="CorpoS" w:cs="Arial"/>
          <w:bCs/>
          <w:lang w:eastAsia="de-DE"/>
        </w:rPr>
        <w:t>BGH, Beschluss vom 10.01.2023,</w:t>
      </w:r>
      <w:r w:rsidRPr="00983E19">
        <w:rPr>
          <w:rFonts w:ascii="CorpoS" w:hAnsi="CorpoS" w:cs="Arial"/>
          <w:bCs/>
          <w:lang w:eastAsia="de-DE"/>
        </w:rPr>
        <w:t> </w:t>
      </w:r>
      <w:hyperlink r:id="rId8" w:history="1">
        <w:r w:rsidRPr="00983E19">
          <w:rPr>
            <w:rFonts w:ascii="CorpoS" w:hAnsi="CorpoS" w:cs="Arial"/>
            <w:bCs/>
            <w:lang w:eastAsia="de-DE"/>
          </w:rPr>
          <w:t>X ZR 106/21</w:t>
        </w:r>
      </w:hyperlink>
      <w:bookmarkStart w:id="0" w:name="_GoBack"/>
      <w:bookmarkEnd w:id="0"/>
    </w:p>
    <w:p w:rsidR="003F4186" w:rsidRPr="00983E19" w:rsidRDefault="003F4186" w:rsidP="00983E19">
      <w:pPr>
        <w:autoSpaceDE w:val="0"/>
        <w:autoSpaceDN w:val="0"/>
        <w:adjustRightInd w:val="0"/>
        <w:spacing w:line="264" w:lineRule="auto"/>
        <w:ind w:left="1341"/>
        <w:rPr>
          <w:rFonts w:ascii="CorpoS" w:hAnsi="CorpoS"/>
        </w:rPr>
      </w:pPr>
    </w:p>
    <w:p w:rsidR="003F4186" w:rsidRPr="00604161" w:rsidRDefault="003F4186" w:rsidP="003F4186">
      <w:pPr>
        <w:pStyle w:val="Listenabsatz"/>
        <w:autoSpaceDE w:val="0"/>
        <w:autoSpaceDN w:val="0"/>
        <w:adjustRightInd w:val="0"/>
        <w:spacing w:after="0"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rPr>
      </w:pPr>
      <w:r w:rsidRPr="00604161">
        <w:rPr>
          <w:rFonts w:ascii="CorpoS" w:hAnsi="CorpoS"/>
        </w:rPr>
        <w:t xml:space="preserve">Da die Betreuungsleistungen vor Ort regelmäßig erbracht werden, </w:t>
      </w:r>
      <w:r>
        <w:rPr>
          <w:rFonts w:ascii="CorpoS" w:hAnsi="CorpoS"/>
        </w:rPr>
        <w:t>geht der Blick</w:t>
      </w:r>
      <w:r w:rsidRPr="00604161">
        <w:rPr>
          <w:rFonts w:ascii="CorpoS" w:hAnsi="CorpoS"/>
        </w:rPr>
        <w:t xml:space="preserve"> auf die pauschale</w:t>
      </w:r>
      <w:r>
        <w:rPr>
          <w:rFonts w:ascii="CorpoS" w:hAnsi="CorpoS"/>
        </w:rPr>
        <w:t>n</w:t>
      </w:r>
      <w:r w:rsidRPr="00604161">
        <w:rPr>
          <w:rFonts w:ascii="CorpoS" w:hAnsi="CorpoS"/>
        </w:rPr>
        <w:t xml:space="preserve"> Entschädigung</w:t>
      </w:r>
      <w:r>
        <w:rPr>
          <w:rFonts w:ascii="CorpoS" w:hAnsi="CorpoS"/>
        </w:rPr>
        <w:t>en</w:t>
      </w:r>
      <w:r w:rsidRPr="00604161">
        <w:rPr>
          <w:rFonts w:ascii="CorpoS" w:hAnsi="CorpoS"/>
        </w:rPr>
        <w:t xml:space="preserve">. Diese </w:t>
      </w:r>
      <w:r>
        <w:rPr>
          <w:rFonts w:ascii="CorpoS" w:hAnsi="CorpoS"/>
        </w:rPr>
        <w:t>sind</w:t>
      </w:r>
      <w:r w:rsidRPr="00604161">
        <w:rPr>
          <w:rFonts w:ascii="CorpoS" w:hAnsi="CorpoS"/>
        </w:rPr>
        <w:t xml:space="preserve"> wie folgt gestaffelt:</w:t>
      </w: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b/>
        </w:rPr>
      </w:pPr>
      <w:r w:rsidRPr="00604161">
        <w:rPr>
          <w:rFonts w:ascii="CorpoS" w:hAnsi="CorpoS"/>
          <w:b/>
        </w:rPr>
        <w:t xml:space="preserve">EUR 250,00 </w:t>
      </w:r>
    </w:p>
    <w:p w:rsidR="003F4186" w:rsidRPr="00604161" w:rsidRDefault="003F4186" w:rsidP="003F4186">
      <w:pPr>
        <w:autoSpaceDE w:val="0"/>
        <w:autoSpaceDN w:val="0"/>
        <w:adjustRightInd w:val="0"/>
        <w:spacing w:line="264" w:lineRule="auto"/>
        <w:ind w:left="1701"/>
        <w:rPr>
          <w:rFonts w:ascii="CorpoS" w:hAnsi="CorpoS"/>
        </w:rPr>
      </w:pPr>
      <w:r w:rsidRPr="00604161">
        <w:rPr>
          <w:rFonts w:ascii="CorpoS" w:hAnsi="CorpoS"/>
        </w:rPr>
        <w:t>bei Flugreisen von bis zu 1500 km bei Annullierung oder Verspätung von mehr als zwei Stunden.</w:t>
      </w:r>
    </w:p>
    <w:p w:rsidR="003F4186" w:rsidRPr="00604161" w:rsidRDefault="003F4186" w:rsidP="003F4186">
      <w:pPr>
        <w:autoSpaceDE w:val="0"/>
        <w:autoSpaceDN w:val="0"/>
        <w:adjustRightInd w:val="0"/>
        <w:spacing w:line="264" w:lineRule="auto"/>
        <w:ind w:left="1701"/>
        <w:rPr>
          <w:rFonts w:ascii="CorpoS" w:hAnsi="CorpoS"/>
          <w:b/>
        </w:rPr>
      </w:pPr>
      <w:r w:rsidRPr="00604161">
        <w:rPr>
          <w:rFonts w:ascii="CorpoS" w:hAnsi="CorpoS"/>
          <w:b/>
        </w:rPr>
        <w:t xml:space="preserve">EUR 400,00 </w:t>
      </w:r>
    </w:p>
    <w:p w:rsidR="003F4186" w:rsidRPr="00604161" w:rsidRDefault="003F4186" w:rsidP="003F4186">
      <w:pPr>
        <w:autoSpaceDE w:val="0"/>
        <w:autoSpaceDN w:val="0"/>
        <w:adjustRightInd w:val="0"/>
        <w:spacing w:line="264" w:lineRule="auto"/>
        <w:ind w:left="1701"/>
        <w:rPr>
          <w:rFonts w:ascii="CorpoS" w:hAnsi="CorpoS"/>
        </w:rPr>
      </w:pPr>
      <w:r w:rsidRPr="00604161">
        <w:rPr>
          <w:rFonts w:ascii="CorpoS" w:hAnsi="CorpoS"/>
        </w:rPr>
        <w:t>bei Flugreisen von 1500-3500 km bei Annullierung oder Verspätung von mehr als drei Stunden.</w:t>
      </w:r>
    </w:p>
    <w:p w:rsidR="003F4186" w:rsidRPr="00604161" w:rsidRDefault="003F4186" w:rsidP="003F4186">
      <w:pPr>
        <w:autoSpaceDE w:val="0"/>
        <w:autoSpaceDN w:val="0"/>
        <w:adjustRightInd w:val="0"/>
        <w:spacing w:line="264" w:lineRule="auto"/>
        <w:ind w:left="1701"/>
        <w:rPr>
          <w:rFonts w:ascii="CorpoS" w:hAnsi="CorpoS"/>
          <w:b/>
        </w:rPr>
      </w:pPr>
      <w:r w:rsidRPr="00604161">
        <w:rPr>
          <w:rFonts w:ascii="CorpoS" w:hAnsi="CorpoS"/>
          <w:b/>
        </w:rPr>
        <w:t xml:space="preserve">EUR 600,00 </w:t>
      </w:r>
    </w:p>
    <w:p w:rsidR="003F4186" w:rsidRPr="00604161" w:rsidRDefault="003F4186" w:rsidP="003F4186">
      <w:pPr>
        <w:autoSpaceDE w:val="0"/>
        <w:autoSpaceDN w:val="0"/>
        <w:adjustRightInd w:val="0"/>
        <w:spacing w:line="264" w:lineRule="auto"/>
        <w:ind w:left="1701"/>
        <w:rPr>
          <w:rFonts w:ascii="CorpoS" w:hAnsi="CorpoS"/>
        </w:rPr>
      </w:pPr>
      <w:r w:rsidRPr="00604161">
        <w:rPr>
          <w:rFonts w:ascii="CorpoS" w:hAnsi="CorpoS"/>
        </w:rPr>
        <w:t>bei Flugreisen ab 3500 km und Flugausfall oder Verspätung von mehr als vier Stunden.</w:t>
      </w: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rPr>
      </w:pPr>
      <w:r w:rsidRPr="00604161">
        <w:rPr>
          <w:rFonts w:ascii="CorpoS" w:hAnsi="CorpoS"/>
        </w:rPr>
        <w:t xml:space="preserve">Diese </w:t>
      </w:r>
      <w:r w:rsidRPr="00604161">
        <w:rPr>
          <w:rFonts w:ascii="CorpoS" w:hAnsi="CorpoS"/>
          <w:b/>
        </w:rPr>
        <w:t>Entschädigung</w:t>
      </w:r>
      <w:r>
        <w:rPr>
          <w:rFonts w:ascii="CorpoS" w:hAnsi="CorpoS"/>
          <w:b/>
        </w:rPr>
        <w:t>en</w:t>
      </w:r>
      <w:r w:rsidRPr="00604161">
        <w:rPr>
          <w:rFonts w:ascii="CorpoS" w:hAnsi="CorpoS"/>
          <w:b/>
        </w:rPr>
        <w:t xml:space="preserve"> entsteh</w:t>
      </w:r>
      <w:r>
        <w:rPr>
          <w:rFonts w:ascii="CorpoS" w:hAnsi="CorpoS"/>
          <w:b/>
        </w:rPr>
        <w:t>en</w:t>
      </w:r>
      <w:r w:rsidRPr="00604161">
        <w:rPr>
          <w:rFonts w:ascii="CorpoS" w:hAnsi="CorpoS"/>
        </w:rPr>
        <w:t xml:space="preserve">, wenn der Flugausfall oder die Verspätung der Sphäre des Luftfahrtunternehmens zuzurechnen </w:t>
      </w:r>
      <w:r>
        <w:rPr>
          <w:rFonts w:ascii="CorpoS" w:hAnsi="CorpoS"/>
        </w:rPr>
        <w:t>sind</w:t>
      </w:r>
      <w:r w:rsidRPr="00604161">
        <w:rPr>
          <w:rFonts w:ascii="CorpoS" w:hAnsi="CorpoS"/>
        </w:rPr>
        <w:t>. Hierzu gehören:</w:t>
      </w:r>
    </w:p>
    <w:p w:rsidR="003F4186" w:rsidRPr="00604161" w:rsidRDefault="003F4186" w:rsidP="003F4186">
      <w:pPr>
        <w:pStyle w:val="Listenabsatz"/>
        <w:numPr>
          <w:ilvl w:val="0"/>
          <w:numId w:val="1"/>
        </w:numPr>
        <w:autoSpaceDE w:val="0"/>
        <w:autoSpaceDN w:val="0"/>
        <w:adjustRightInd w:val="0"/>
        <w:spacing w:after="0" w:line="264" w:lineRule="auto"/>
        <w:ind w:left="1701"/>
        <w:rPr>
          <w:rFonts w:ascii="CorpoS" w:hAnsi="CorpoS"/>
        </w:rPr>
      </w:pPr>
      <w:r w:rsidRPr="00604161">
        <w:rPr>
          <w:rFonts w:ascii="CorpoS" w:hAnsi="CorpoS"/>
        </w:rPr>
        <w:t>Flugausfall aus technischen Gründen</w:t>
      </w:r>
    </w:p>
    <w:p w:rsidR="003F4186" w:rsidRPr="00604161" w:rsidRDefault="003F4186" w:rsidP="003F4186">
      <w:pPr>
        <w:pStyle w:val="Listenabsatz"/>
        <w:numPr>
          <w:ilvl w:val="0"/>
          <w:numId w:val="1"/>
        </w:numPr>
        <w:autoSpaceDE w:val="0"/>
        <w:autoSpaceDN w:val="0"/>
        <w:adjustRightInd w:val="0"/>
        <w:spacing w:after="0" w:line="264" w:lineRule="auto"/>
        <w:ind w:left="1701"/>
        <w:rPr>
          <w:rFonts w:ascii="CorpoS" w:hAnsi="CorpoS"/>
        </w:rPr>
      </w:pPr>
      <w:r w:rsidRPr="00604161">
        <w:rPr>
          <w:rFonts w:ascii="CorpoS" w:hAnsi="CorpoS"/>
        </w:rPr>
        <w:t>technische Probleme des Flugzeugs</w:t>
      </w:r>
    </w:p>
    <w:p w:rsidR="003F4186" w:rsidRPr="00604161" w:rsidRDefault="003F4186" w:rsidP="003F4186">
      <w:pPr>
        <w:pStyle w:val="Listenabsatz"/>
        <w:numPr>
          <w:ilvl w:val="0"/>
          <w:numId w:val="1"/>
        </w:numPr>
        <w:autoSpaceDE w:val="0"/>
        <w:autoSpaceDN w:val="0"/>
        <w:adjustRightInd w:val="0"/>
        <w:spacing w:after="0" w:line="264" w:lineRule="auto"/>
        <w:ind w:left="1701"/>
        <w:rPr>
          <w:rFonts w:ascii="CorpoS" w:hAnsi="CorpoS"/>
        </w:rPr>
      </w:pPr>
      <w:r w:rsidRPr="00604161">
        <w:rPr>
          <w:rFonts w:ascii="CorpoS" w:hAnsi="CorpoS"/>
        </w:rPr>
        <w:t>Überbuchung des Fluges</w:t>
      </w:r>
    </w:p>
    <w:p w:rsidR="003F4186" w:rsidRPr="00604161" w:rsidRDefault="003F4186" w:rsidP="003F4186">
      <w:pPr>
        <w:pStyle w:val="Listenabsatz"/>
        <w:numPr>
          <w:ilvl w:val="0"/>
          <w:numId w:val="1"/>
        </w:numPr>
        <w:autoSpaceDE w:val="0"/>
        <w:autoSpaceDN w:val="0"/>
        <w:adjustRightInd w:val="0"/>
        <w:spacing w:after="0" w:line="264" w:lineRule="auto"/>
        <w:ind w:left="1701"/>
        <w:rPr>
          <w:rFonts w:ascii="CorpoS" w:hAnsi="CorpoS"/>
        </w:rPr>
      </w:pPr>
      <w:r>
        <w:rPr>
          <w:rFonts w:ascii="CorpoS" w:hAnsi="CorpoS"/>
        </w:rPr>
        <w:t>Streik des Flugpersonals</w:t>
      </w:r>
      <w:r w:rsidRPr="00604161">
        <w:rPr>
          <w:rFonts w:ascii="CorpoS" w:hAnsi="CorpoS"/>
        </w:rPr>
        <w:t>, wenn der Streik vermeidbar war</w:t>
      </w: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rPr>
      </w:pPr>
      <w:r w:rsidRPr="00604161">
        <w:rPr>
          <w:rFonts w:ascii="CorpoS" w:hAnsi="CorpoS"/>
        </w:rPr>
        <w:t xml:space="preserve">Eine </w:t>
      </w:r>
      <w:r w:rsidRPr="00604161">
        <w:rPr>
          <w:rFonts w:ascii="CorpoS" w:hAnsi="CorpoS"/>
          <w:b/>
        </w:rPr>
        <w:t xml:space="preserve">Entschädigung ist ausgeschlossen, wenn </w:t>
      </w:r>
      <w:r w:rsidRPr="00604161">
        <w:rPr>
          <w:rFonts w:ascii="CorpoS" w:hAnsi="CorpoS"/>
        </w:rPr>
        <w:t>der Grund für die Nichtbeförderung oder Annullierung dem Bereich der höheren Gewalt zuzuordnen ist. Als solche Fälle sind anerkannt:</w:t>
      </w:r>
    </w:p>
    <w:p w:rsidR="003F4186" w:rsidRPr="00604161" w:rsidRDefault="003F4186" w:rsidP="003F4186">
      <w:pPr>
        <w:pStyle w:val="Listenabsatz"/>
        <w:numPr>
          <w:ilvl w:val="0"/>
          <w:numId w:val="2"/>
        </w:numPr>
        <w:autoSpaceDE w:val="0"/>
        <w:autoSpaceDN w:val="0"/>
        <w:adjustRightInd w:val="0"/>
        <w:spacing w:after="0" w:line="264" w:lineRule="auto"/>
        <w:ind w:left="1701"/>
        <w:rPr>
          <w:rFonts w:ascii="CorpoS" w:hAnsi="CorpoS"/>
        </w:rPr>
      </w:pPr>
      <w:r w:rsidRPr="00604161">
        <w:rPr>
          <w:rFonts w:ascii="CorpoS" w:hAnsi="CorpoS"/>
        </w:rPr>
        <w:t xml:space="preserve">Startverbot aus Sicherheitsgründen (Radargerät defekt, Enteisung </w:t>
      </w:r>
      <w:proofErr w:type="gramStart"/>
      <w:r w:rsidRPr="00604161">
        <w:rPr>
          <w:rFonts w:ascii="CorpoS" w:hAnsi="CorpoS"/>
        </w:rPr>
        <w:t>defekt,...</w:t>
      </w:r>
      <w:proofErr w:type="gramEnd"/>
      <w:r w:rsidRPr="00604161">
        <w:rPr>
          <w:rFonts w:ascii="CorpoS" w:hAnsi="CorpoS"/>
        </w:rPr>
        <w:t>)</w:t>
      </w:r>
    </w:p>
    <w:p w:rsidR="003F4186" w:rsidRPr="00604161" w:rsidRDefault="003F4186" w:rsidP="003F4186">
      <w:pPr>
        <w:pStyle w:val="Listenabsatz"/>
        <w:numPr>
          <w:ilvl w:val="0"/>
          <w:numId w:val="2"/>
        </w:numPr>
        <w:autoSpaceDE w:val="0"/>
        <w:autoSpaceDN w:val="0"/>
        <w:adjustRightInd w:val="0"/>
        <w:spacing w:after="0" w:line="264" w:lineRule="auto"/>
        <w:ind w:left="1701"/>
        <w:rPr>
          <w:rFonts w:ascii="CorpoS" w:hAnsi="CorpoS"/>
        </w:rPr>
      </w:pPr>
      <w:r w:rsidRPr="00604161">
        <w:rPr>
          <w:rFonts w:ascii="CorpoS" w:hAnsi="CorpoS"/>
        </w:rPr>
        <w:t>Anordnung der Flugsicherung</w:t>
      </w:r>
    </w:p>
    <w:p w:rsidR="003F4186" w:rsidRPr="00604161" w:rsidRDefault="003F4186" w:rsidP="003F4186">
      <w:pPr>
        <w:pStyle w:val="Listenabsatz"/>
        <w:numPr>
          <w:ilvl w:val="0"/>
          <w:numId w:val="2"/>
        </w:numPr>
        <w:autoSpaceDE w:val="0"/>
        <w:autoSpaceDN w:val="0"/>
        <w:adjustRightInd w:val="0"/>
        <w:spacing w:after="0" w:line="264" w:lineRule="auto"/>
        <w:ind w:left="1701"/>
        <w:rPr>
          <w:rFonts w:ascii="CorpoS" w:hAnsi="CorpoS"/>
        </w:rPr>
      </w:pPr>
      <w:r w:rsidRPr="00604161">
        <w:rPr>
          <w:rFonts w:ascii="CorpoS" w:hAnsi="CorpoS"/>
        </w:rPr>
        <w:t xml:space="preserve">Streik </w:t>
      </w:r>
    </w:p>
    <w:p w:rsidR="003F4186" w:rsidRPr="00604161" w:rsidRDefault="003F4186" w:rsidP="003F4186">
      <w:pPr>
        <w:pStyle w:val="Listenabsatz"/>
        <w:numPr>
          <w:ilvl w:val="0"/>
          <w:numId w:val="2"/>
        </w:numPr>
        <w:autoSpaceDE w:val="0"/>
        <w:autoSpaceDN w:val="0"/>
        <w:adjustRightInd w:val="0"/>
        <w:spacing w:after="0" w:line="264" w:lineRule="auto"/>
        <w:ind w:left="1701"/>
        <w:rPr>
          <w:rFonts w:ascii="CorpoS" w:hAnsi="CorpoS"/>
        </w:rPr>
      </w:pPr>
      <w:r w:rsidRPr="00604161">
        <w:rPr>
          <w:rFonts w:ascii="CorpoS" w:hAnsi="CorpoS"/>
        </w:rPr>
        <w:t xml:space="preserve">Schlechtwetter (Schnee, Nebel, </w:t>
      </w:r>
      <w:proofErr w:type="gramStart"/>
      <w:r w:rsidRPr="00604161">
        <w:rPr>
          <w:rFonts w:ascii="CorpoS" w:hAnsi="CorpoS"/>
        </w:rPr>
        <w:t>Vulkanausbruch,...</w:t>
      </w:r>
      <w:proofErr w:type="gramEnd"/>
      <w:r w:rsidRPr="00604161">
        <w:rPr>
          <w:rFonts w:ascii="CorpoS" w:hAnsi="CorpoS"/>
        </w:rPr>
        <w:t xml:space="preserve">) </w:t>
      </w:r>
    </w:p>
    <w:p w:rsidR="003F4186" w:rsidRPr="00604161" w:rsidRDefault="003F4186" w:rsidP="003F4186">
      <w:pPr>
        <w:pStyle w:val="Listenabsatz"/>
        <w:numPr>
          <w:ilvl w:val="0"/>
          <w:numId w:val="2"/>
        </w:numPr>
        <w:autoSpaceDE w:val="0"/>
        <w:autoSpaceDN w:val="0"/>
        <w:adjustRightInd w:val="0"/>
        <w:spacing w:after="0" w:line="264" w:lineRule="auto"/>
        <w:ind w:left="1701"/>
        <w:rPr>
          <w:rFonts w:ascii="CorpoS" w:hAnsi="CorpoS"/>
        </w:rPr>
      </w:pPr>
      <w:r w:rsidRPr="00604161">
        <w:rPr>
          <w:rFonts w:ascii="CorpoS" w:hAnsi="CorpoS"/>
        </w:rPr>
        <w:lastRenderedPageBreak/>
        <w:t>Polizeikontrollen</w:t>
      </w:r>
    </w:p>
    <w:p w:rsidR="00983E19" w:rsidRPr="00983E19" w:rsidRDefault="00983E19" w:rsidP="00983E19">
      <w:pPr>
        <w:pStyle w:val="Listenabsatz"/>
        <w:numPr>
          <w:ilvl w:val="0"/>
          <w:numId w:val="2"/>
        </w:numPr>
        <w:autoSpaceDE w:val="0"/>
        <w:autoSpaceDN w:val="0"/>
        <w:adjustRightInd w:val="0"/>
        <w:spacing w:after="0" w:line="264" w:lineRule="auto"/>
        <w:ind w:left="1701"/>
        <w:rPr>
          <w:rFonts w:ascii="CorpoS" w:hAnsi="CorpoS"/>
        </w:rPr>
      </w:pPr>
      <w:r>
        <w:rPr>
          <w:rFonts w:ascii="CorpoS" w:hAnsi="CorpoS"/>
        </w:rPr>
        <w:t>Terrorwarnungen</w:t>
      </w:r>
    </w:p>
    <w:p w:rsidR="003F4186" w:rsidRPr="00604161" w:rsidRDefault="003F4186" w:rsidP="003F4186">
      <w:pPr>
        <w:pStyle w:val="Listenabsatz"/>
        <w:numPr>
          <w:ilvl w:val="0"/>
          <w:numId w:val="2"/>
        </w:numPr>
        <w:autoSpaceDE w:val="0"/>
        <w:autoSpaceDN w:val="0"/>
        <w:adjustRightInd w:val="0"/>
        <w:spacing w:after="0" w:line="264" w:lineRule="auto"/>
        <w:ind w:left="1701"/>
        <w:rPr>
          <w:rFonts w:ascii="CorpoS" w:hAnsi="CorpoS"/>
        </w:rPr>
      </w:pPr>
      <w:r w:rsidRPr="00604161">
        <w:rPr>
          <w:rFonts w:ascii="CorpoS" w:hAnsi="CorpoS"/>
        </w:rPr>
        <w:t>Sabotageakte</w:t>
      </w:r>
    </w:p>
    <w:p w:rsidR="003F4186" w:rsidRPr="00604161" w:rsidRDefault="003F4186" w:rsidP="003F4186">
      <w:pPr>
        <w:autoSpaceDE w:val="0"/>
        <w:autoSpaceDN w:val="0"/>
        <w:adjustRightInd w:val="0"/>
        <w:spacing w:line="264" w:lineRule="auto"/>
        <w:ind w:left="1701"/>
        <w:rPr>
          <w:rFonts w:ascii="CorpoS" w:hAnsi="CorpoS"/>
        </w:rPr>
      </w:pPr>
      <w:r w:rsidRPr="00604161">
        <w:rPr>
          <w:rFonts w:ascii="CorpoS" w:hAnsi="CorpoS"/>
        </w:rPr>
        <w:t xml:space="preserve">Ebenfalls ist der Anspruch ausgeschlossen bei: </w:t>
      </w:r>
    </w:p>
    <w:p w:rsidR="003F4186" w:rsidRPr="00604161" w:rsidRDefault="003F4186" w:rsidP="003F4186">
      <w:pPr>
        <w:pStyle w:val="Listenabsatz"/>
        <w:numPr>
          <w:ilvl w:val="0"/>
          <w:numId w:val="3"/>
        </w:numPr>
        <w:autoSpaceDE w:val="0"/>
        <w:autoSpaceDN w:val="0"/>
        <w:adjustRightInd w:val="0"/>
        <w:spacing w:after="0" w:line="264" w:lineRule="auto"/>
        <w:ind w:left="1701"/>
        <w:rPr>
          <w:rFonts w:ascii="CorpoS" w:hAnsi="CorpoS"/>
        </w:rPr>
      </w:pPr>
      <w:r w:rsidRPr="00604161">
        <w:rPr>
          <w:rFonts w:ascii="CorpoS" w:hAnsi="CorpoS"/>
        </w:rPr>
        <w:t>Nichterreichen des Fluges wegen Stau</w:t>
      </w:r>
    </w:p>
    <w:p w:rsidR="003F4186" w:rsidRPr="00604161" w:rsidRDefault="003F4186" w:rsidP="003F4186">
      <w:pPr>
        <w:pStyle w:val="Listenabsatz"/>
        <w:numPr>
          <w:ilvl w:val="0"/>
          <w:numId w:val="3"/>
        </w:numPr>
        <w:autoSpaceDE w:val="0"/>
        <w:autoSpaceDN w:val="0"/>
        <w:adjustRightInd w:val="0"/>
        <w:spacing w:after="0" w:line="264" w:lineRule="auto"/>
        <w:ind w:left="1701"/>
        <w:rPr>
          <w:rFonts w:ascii="CorpoS" w:hAnsi="CorpoS"/>
        </w:rPr>
      </w:pPr>
      <w:r w:rsidRPr="00604161">
        <w:rPr>
          <w:rFonts w:ascii="CorpoS" w:hAnsi="CorpoS"/>
        </w:rPr>
        <w:t>Erkrankung des Fluggastes oder eines Angehörigen</w:t>
      </w:r>
    </w:p>
    <w:p w:rsidR="003F4186" w:rsidRPr="00604161" w:rsidRDefault="003F4186" w:rsidP="003F4186">
      <w:pPr>
        <w:pStyle w:val="Listenabsatz"/>
        <w:numPr>
          <w:ilvl w:val="0"/>
          <w:numId w:val="3"/>
        </w:numPr>
        <w:autoSpaceDE w:val="0"/>
        <w:autoSpaceDN w:val="0"/>
        <w:adjustRightInd w:val="0"/>
        <w:spacing w:after="0" w:line="264" w:lineRule="auto"/>
        <w:ind w:left="1701"/>
        <w:rPr>
          <w:rFonts w:ascii="CorpoS" w:hAnsi="CorpoS"/>
        </w:rPr>
      </w:pPr>
      <w:r w:rsidRPr="00604161">
        <w:rPr>
          <w:rFonts w:ascii="CorpoS" w:hAnsi="CorpoS"/>
        </w:rPr>
        <w:t>Nichteinhaltung der vereinbarten Meldeschlusszeit</w:t>
      </w:r>
    </w:p>
    <w:p w:rsidR="003F4186" w:rsidRPr="00604161" w:rsidRDefault="003F4186" w:rsidP="003F4186">
      <w:pPr>
        <w:pStyle w:val="Listenabsatz"/>
        <w:numPr>
          <w:ilvl w:val="0"/>
          <w:numId w:val="3"/>
        </w:numPr>
        <w:autoSpaceDE w:val="0"/>
        <w:autoSpaceDN w:val="0"/>
        <w:adjustRightInd w:val="0"/>
        <w:spacing w:after="0" w:line="264" w:lineRule="auto"/>
        <w:ind w:left="1701"/>
        <w:rPr>
          <w:rFonts w:ascii="CorpoS" w:hAnsi="CorpoS"/>
        </w:rPr>
      </w:pPr>
      <w:r w:rsidRPr="00604161">
        <w:rPr>
          <w:rFonts w:ascii="CorpoS" w:hAnsi="CorpoS"/>
        </w:rPr>
        <w:t>Nichtbeachtung bestehender Sicherheitsvorschriften</w:t>
      </w:r>
    </w:p>
    <w:p w:rsidR="003F4186" w:rsidRPr="00604161" w:rsidRDefault="003F4186" w:rsidP="003F4186">
      <w:pPr>
        <w:pStyle w:val="Listenabsatz"/>
        <w:numPr>
          <w:ilvl w:val="0"/>
          <w:numId w:val="3"/>
        </w:numPr>
        <w:autoSpaceDE w:val="0"/>
        <w:autoSpaceDN w:val="0"/>
        <w:adjustRightInd w:val="0"/>
        <w:spacing w:after="0" w:line="264" w:lineRule="auto"/>
        <w:ind w:left="1701"/>
        <w:rPr>
          <w:rFonts w:ascii="CorpoS" w:hAnsi="CorpoS"/>
        </w:rPr>
      </w:pPr>
      <w:r w:rsidRPr="00604161">
        <w:rPr>
          <w:rFonts w:ascii="CorpoS" w:hAnsi="CorpoS"/>
        </w:rPr>
        <w:t>Gefahr des Fluggastes für Dritte im Flugzeug</w:t>
      </w:r>
    </w:p>
    <w:p w:rsidR="003F4186" w:rsidRDefault="003F4186" w:rsidP="003F4186">
      <w:pPr>
        <w:pStyle w:val="Listenabsatz"/>
        <w:numPr>
          <w:ilvl w:val="0"/>
          <w:numId w:val="3"/>
        </w:numPr>
        <w:autoSpaceDE w:val="0"/>
        <w:autoSpaceDN w:val="0"/>
        <w:adjustRightInd w:val="0"/>
        <w:spacing w:after="0" w:line="264" w:lineRule="auto"/>
        <w:ind w:left="1701"/>
        <w:rPr>
          <w:rFonts w:ascii="CorpoS" w:hAnsi="CorpoS"/>
        </w:rPr>
      </w:pPr>
      <w:r w:rsidRPr="00604161">
        <w:rPr>
          <w:rFonts w:ascii="CorpoS" w:hAnsi="CorpoS"/>
        </w:rPr>
        <w:t>Fehlen gültiger Reisedokumente wie Pass, Visum oder Impfzeugnisse</w:t>
      </w:r>
    </w:p>
    <w:p w:rsidR="00983E19" w:rsidRDefault="00983E19" w:rsidP="00983E19">
      <w:pPr>
        <w:autoSpaceDE w:val="0"/>
        <w:autoSpaceDN w:val="0"/>
        <w:adjustRightInd w:val="0"/>
        <w:spacing w:line="264" w:lineRule="auto"/>
        <w:rPr>
          <w:rFonts w:ascii="CorpoS" w:hAnsi="CorpoS"/>
        </w:rPr>
      </w:pPr>
    </w:p>
    <w:p w:rsidR="00983E19" w:rsidRDefault="00983E19" w:rsidP="00983E19">
      <w:pPr>
        <w:autoSpaceDE w:val="0"/>
        <w:autoSpaceDN w:val="0"/>
        <w:adjustRightInd w:val="0"/>
        <w:spacing w:line="264" w:lineRule="auto"/>
        <w:rPr>
          <w:rFonts w:ascii="CorpoS" w:hAnsi="CorpoS"/>
        </w:rPr>
      </w:pPr>
    </w:p>
    <w:p w:rsidR="00983E19" w:rsidRDefault="00983E19" w:rsidP="00983E19">
      <w:pPr>
        <w:autoSpaceDE w:val="0"/>
        <w:autoSpaceDN w:val="0"/>
        <w:adjustRightInd w:val="0"/>
        <w:spacing w:line="264" w:lineRule="auto"/>
        <w:ind w:left="1701"/>
        <w:rPr>
          <w:rFonts w:ascii="CorpoS" w:hAnsi="CorpoS"/>
        </w:rPr>
      </w:pPr>
      <w:r>
        <w:rPr>
          <w:rFonts w:ascii="CorpoS" w:hAnsi="CorpoS"/>
        </w:rPr>
        <w:t xml:space="preserve">Mit Urteil des Bundesgerichtshofes aus Juni 2023 steht dem Reisenden auch ein Anspruch wie oben zu, wenn nur ein Teil des Gesamtflugs betroffen ist. Dies sogar dann, wenn dies außerhalb der EU passiert.   </w:t>
      </w:r>
    </w:p>
    <w:p w:rsidR="00983E19" w:rsidRDefault="00983E19" w:rsidP="00983E19">
      <w:pPr>
        <w:autoSpaceDE w:val="0"/>
        <w:autoSpaceDN w:val="0"/>
        <w:adjustRightInd w:val="0"/>
        <w:spacing w:line="264" w:lineRule="auto"/>
        <w:ind w:left="1701"/>
        <w:rPr>
          <w:rFonts w:ascii="CorpoS" w:hAnsi="CorpoS"/>
        </w:rPr>
      </w:pPr>
    </w:p>
    <w:p w:rsidR="00983E19" w:rsidRDefault="00983E19" w:rsidP="00983E19">
      <w:pPr>
        <w:autoSpaceDE w:val="0"/>
        <w:autoSpaceDN w:val="0"/>
        <w:adjustRightInd w:val="0"/>
        <w:spacing w:line="264" w:lineRule="auto"/>
        <w:ind w:left="1701"/>
        <w:rPr>
          <w:rFonts w:ascii="CorpoS" w:hAnsi="CorpoS"/>
        </w:rPr>
      </w:pPr>
      <w:r>
        <w:rPr>
          <w:rFonts w:ascii="CorpoS" w:hAnsi="CorpoS"/>
        </w:rPr>
        <w:t xml:space="preserve">Damit wurden die Rechte des Reisenden gestärkt. Voraussetzung ist jedoch eine Buchung, die aus mehreren Flügen besteht. </w:t>
      </w:r>
    </w:p>
    <w:p w:rsidR="00983E19" w:rsidRDefault="00983E19" w:rsidP="00983E19">
      <w:pPr>
        <w:autoSpaceDE w:val="0"/>
        <w:autoSpaceDN w:val="0"/>
        <w:adjustRightInd w:val="0"/>
        <w:spacing w:line="264" w:lineRule="auto"/>
        <w:ind w:left="1701"/>
        <w:rPr>
          <w:rFonts w:ascii="CorpoS" w:hAnsi="CorpoS"/>
        </w:rPr>
      </w:pPr>
    </w:p>
    <w:p w:rsidR="00983E19" w:rsidRDefault="00983E19" w:rsidP="00983E19">
      <w:pPr>
        <w:autoSpaceDE w:val="0"/>
        <w:autoSpaceDN w:val="0"/>
        <w:adjustRightInd w:val="0"/>
        <w:spacing w:line="264" w:lineRule="auto"/>
        <w:ind w:left="1701"/>
        <w:rPr>
          <w:rFonts w:ascii="CorpoS" w:hAnsi="CorpoS"/>
        </w:rPr>
      </w:pPr>
      <w:r>
        <w:rPr>
          <w:rFonts w:ascii="CorpoS" w:hAnsi="CorpoS"/>
        </w:rPr>
        <w:t xml:space="preserve">Zudem besteht auch ein Anspruch auf Ersatz von Flugkosten, wenn bei großer Verspätung die Reisenden selbst einen Alternativflug wählen und buchen, dies entschied zuletzt der Bundesgerichtshof im Januar 2023. Das setzt aber voraus, dass die Verspätung generell einen Anspruch rechtfertigt und das Flugunternehmen gar keinen Ersatz oder einen Ersatz sehr viel später anbietet. </w:t>
      </w:r>
    </w:p>
    <w:p w:rsidR="00983E19" w:rsidRDefault="00983E19" w:rsidP="00983E19">
      <w:pPr>
        <w:autoSpaceDE w:val="0"/>
        <w:autoSpaceDN w:val="0"/>
        <w:adjustRightInd w:val="0"/>
        <w:spacing w:line="264" w:lineRule="auto"/>
        <w:ind w:left="1701"/>
        <w:rPr>
          <w:rFonts w:ascii="CorpoS" w:hAnsi="CorpoS"/>
        </w:rPr>
      </w:pPr>
    </w:p>
    <w:p w:rsidR="00983E19" w:rsidRPr="00983E19" w:rsidRDefault="00983E19" w:rsidP="00983E19">
      <w:pPr>
        <w:autoSpaceDE w:val="0"/>
        <w:autoSpaceDN w:val="0"/>
        <w:adjustRightInd w:val="0"/>
        <w:spacing w:line="264" w:lineRule="auto"/>
        <w:ind w:left="1701"/>
        <w:rPr>
          <w:rFonts w:ascii="CorpoS" w:hAnsi="CorpoS"/>
        </w:rPr>
      </w:pPr>
      <w:r>
        <w:rPr>
          <w:rFonts w:ascii="CorpoS" w:hAnsi="CorpoS"/>
        </w:rPr>
        <w:t xml:space="preserve">In jedem Fall sollte damit der Einzelfall geprüft werden, wenn es um weitergehende Ansprüche geht, bezüglich der Pauschalen kann auf die oben gemachten Ausführungen verwiesen werden. </w:t>
      </w: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rPr>
      </w:pPr>
    </w:p>
    <w:p w:rsidR="003F4186" w:rsidRPr="00604161" w:rsidRDefault="003F4186" w:rsidP="003F4186">
      <w:pPr>
        <w:autoSpaceDE w:val="0"/>
        <w:autoSpaceDN w:val="0"/>
        <w:adjustRightInd w:val="0"/>
        <w:spacing w:line="264" w:lineRule="auto"/>
        <w:ind w:left="1701"/>
        <w:rPr>
          <w:rFonts w:ascii="CorpoS" w:hAnsi="CorpoS"/>
        </w:rPr>
      </w:pPr>
    </w:p>
    <w:p w:rsidR="003F4186" w:rsidRDefault="003F4186" w:rsidP="003F4186">
      <w:pPr>
        <w:autoSpaceDE w:val="0"/>
        <w:autoSpaceDN w:val="0"/>
        <w:adjustRightInd w:val="0"/>
        <w:spacing w:line="264" w:lineRule="auto"/>
        <w:ind w:left="1701"/>
        <w:rPr>
          <w:rFonts w:ascii="CorpoS" w:hAnsi="CorpoS"/>
        </w:rPr>
      </w:pPr>
    </w:p>
    <w:p w:rsidR="003F4186" w:rsidRDefault="003F4186" w:rsidP="003F4186">
      <w:pPr>
        <w:autoSpaceDE w:val="0"/>
        <w:autoSpaceDN w:val="0"/>
        <w:adjustRightInd w:val="0"/>
        <w:spacing w:line="264" w:lineRule="auto"/>
        <w:ind w:left="1701"/>
        <w:rPr>
          <w:rFonts w:ascii="CorpoS" w:hAnsi="CorpoS"/>
        </w:rPr>
      </w:pPr>
    </w:p>
    <w:p w:rsidR="00594399" w:rsidRDefault="00594399"/>
    <w:sectPr w:rsidR="00594399" w:rsidSect="003328A7">
      <w:headerReference w:type="even" r:id="rId9"/>
      <w:headerReference w:type="default" r:id="rId10"/>
      <w:footerReference w:type="even" r:id="rId11"/>
      <w:footerReference w:type="default" r:id="rId12"/>
      <w:headerReference w:type="first" r:id="rId13"/>
      <w:footerReference w:type="first" r:id="rId14"/>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73" w:rsidRDefault="00403E73">
      <w:r>
        <w:separator/>
      </w:r>
    </w:p>
  </w:endnote>
  <w:endnote w:type="continuationSeparator" w:id="0">
    <w:p w:rsidR="00403E73" w:rsidRDefault="0040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poS">
    <w:panose1 w:val="00000000000000000000"/>
    <w:charset w:val="00"/>
    <w:family w:val="auto"/>
    <w:pitch w:val="variable"/>
    <w:sig w:usb0="800001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5A" w:rsidRDefault="00162C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5A" w:rsidRDefault="00162C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5A" w:rsidRDefault="00162C5A">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73" w:rsidRDefault="00403E73">
      <w:r>
        <w:separator/>
      </w:r>
    </w:p>
  </w:footnote>
  <w:footnote w:type="continuationSeparator" w:id="0">
    <w:p w:rsidR="00403E73" w:rsidRDefault="00403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5A" w:rsidRDefault="00162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403E73"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5A" w:rsidRDefault="00162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57E4"/>
    <w:multiLevelType w:val="hybridMultilevel"/>
    <w:tmpl w:val="7BC8230A"/>
    <w:lvl w:ilvl="0" w:tplc="CDCE0A4C">
      <w:numFmt w:val="bullet"/>
      <w:lvlText w:val="-"/>
      <w:lvlJc w:val="left"/>
      <w:pPr>
        <w:ind w:left="2061" w:hanging="360"/>
      </w:pPr>
      <w:rPr>
        <w:rFonts w:ascii="CorpoS" w:eastAsia="Times New Roman" w:hAnsi="CorpoS"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22ED257F"/>
    <w:multiLevelType w:val="hybridMultilevel"/>
    <w:tmpl w:val="88209872"/>
    <w:lvl w:ilvl="0" w:tplc="F40AAA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AA44F6"/>
    <w:multiLevelType w:val="hybridMultilevel"/>
    <w:tmpl w:val="A2E25424"/>
    <w:lvl w:ilvl="0" w:tplc="F40AAA60">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3" w15:restartNumberingAfterBreak="0">
    <w:nsid w:val="47EF7139"/>
    <w:multiLevelType w:val="hybridMultilevel"/>
    <w:tmpl w:val="C57836B4"/>
    <w:lvl w:ilvl="0" w:tplc="F40AAA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6B07F4"/>
    <w:multiLevelType w:val="hybridMultilevel"/>
    <w:tmpl w:val="95BE3186"/>
    <w:lvl w:ilvl="0" w:tplc="40A680B8">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C92BFF"/>
    <w:multiLevelType w:val="hybridMultilevel"/>
    <w:tmpl w:val="18A614B8"/>
    <w:lvl w:ilvl="0" w:tplc="F40AAA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043E07"/>
    <w:multiLevelType w:val="hybridMultilevel"/>
    <w:tmpl w:val="C9E86C7C"/>
    <w:lvl w:ilvl="0" w:tplc="F40AAA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86"/>
    <w:rsid w:val="00162C5A"/>
    <w:rsid w:val="002520AF"/>
    <w:rsid w:val="003F4186"/>
    <w:rsid w:val="00403E73"/>
    <w:rsid w:val="00594399"/>
    <w:rsid w:val="00983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AA18"/>
  <w15:chartTrackingRefBased/>
  <w15:docId w15:val="{7B306357-9D46-46A3-B35F-3B7A864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186"/>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4186"/>
    <w:pPr>
      <w:tabs>
        <w:tab w:val="center" w:pos="4536"/>
        <w:tab w:val="right" w:pos="9072"/>
      </w:tabs>
    </w:pPr>
  </w:style>
  <w:style w:type="character" w:customStyle="1" w:styleId="KopfzeileZchn">
    <w:name w:val="Kopfzeile Zchn"/>
    <w:basedOn w:val="Absatz-Standardschriftart"/>
    <w:link w:val="Kopfzeile"/>
    <w:rsid w:val="003F4186"/>
    <w:rPr>
      <w:rFonts w:ascii="Calibri" w:eastAsia="Times New Roman" w:hAnsi="Calibri" w:cs="Times New Roman"/>
    </w:rPr>
  </w:style>
  <w:style w:type="character" w:customStyle="1" w:styleId="NurTextZchn">
    <w:name w:val="Nur Text Zchn"/>
    <w:link w:val="NurText"/>
    <w:semiHidden/>
    <w:locked/>
    <w:rsid w:val="003F4186"/>
    <w:rPr>
      <w:rFonts w:ascii="Consolas" w:hAnsi="Consolas"/>
      <w:sz w:val="21"/>
      <w:szCs w:val="21"/>
    </w:rPr>
  </w:style>
  <w:style w:type="paragraph" w:styleId="NurText">
    <w:name w:val="Plain Text"/>
    <w:basedOn w:val="Standard"/>
    <w:link w:val="NurTextZchn"/>
    <w:semiHidden/>
    <w:rsid w:val="003F4186"/>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F4186"/>
    <w:rPr>
      <w:rFonts w:ascii="Consolas" w:eastAsia="Times New Roman" w:hAnsi="Consolas" w:cs="Times New Roman"/>
      <w:sz w:val="21"/>
      <w:szCs w:val="21"/>
    </w:rPr>
  </w:style>
  <w:style w:type="character" w:styleId="Hyperlink">
    <w:name w:val="Hyperlink"/>
    <w:rsid w:val="003F4186"/>
    <w:rPr>
      <w:color w:val="0000FF"/>
      <w:u w:val="single"/>
    </w:rPr>
  </w:style>
  <w:style w:type="paragraph" w:styleId="Listenabsatz">
    <w:name w:val="List Paragraph"/>
    <w:basedOn w:val="Standard"/>
    <w:uiPriority w:val="34"/>
    <w:qFormat/>
    <w:rsid w:val="003F4186"/>
    <w:pPr>
      <w:spacing w:after="200" w:line="276" w:lineRule="auto"/>
      <w:ind w:left="720"/>
      <w:contextualSpacing/>
    </w:pPr>
    <w:rPr>
      <w:rFonts w:eastAsia="Calibri"/>
    </w:rPr>
  </w:style>
  <w:style w:type="paragraph" w:styleId="Fuzeile">
    <w:name w:val="footer"/>
    <w:basedOn w:val="Standard"/>
    <w:link w:val="FuzeileZchn"/>
    <w:uiPriority w:val="99"/>
    <w:unhideWhenUsed/>
    <w:rsid w:val="00162C5A"/>
    <w:pPr>
      <w:tabs>
        <w:tab w:val="center" w:pos="4536"/>
        <w:tab w:val="right" w:pos="9072"/>
      </w:tabs>
    </w:pPr>
  </w:style>
  <w:style w:type="character" w:customStyle="1" w:styleId="FuzeileZchn">
    <w:name w:val="Fußzeile Zchn"/>
    <w:basedOn w:val="Absatz-Standardschriftart"/>
    <w:link w:val="Fuzeile"/>
    <w:uiPriority w:val="99"/>
    <w:rsid w:val="00162C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200&amp;ge=BGH&amp;az=XZR106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3938</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2021-09-01T10:08:00Z</dcterms:created>
  <dcterms:modified xsi:type="dcterms:W3CDTF">2023-07-12T09:58:00Z</dcterms:modified>
</cp:coreProperties>
</file>